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tv-20260803.htm"/>
      <w:bookmarkStart w:id="1" w:name="kspstv20260803"/>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Date of Report (Date of earliest event reported): August 3, 2026</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CERENOME,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001-34375</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33-0827593</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6420 Levit Green Boulevard</w:t>
            </w:r>
          </w:p>
          <w:p>
            <w:pPr>
              <w:pStyle w:val="TableContents"/>
              <w:bidi w:val="0"/>
              <w:jc w:val="center"/>
              <w:rPr>
                <w:rFonts w:ascii="Times New Roman" w:hAnsi="Times New Roman"/>
                <w:b/>
                <w:color w:val="000000"/>
                <w:sz w:val="20"/>
              </w:rPr>
            </w:pPr>
            <w:r>
              <w:rPr>
                <w:rFonts w:ascii="Times New Roman" w:hAnsi="Times New Roman"/>
                <w:b/>
                <w:color w:val="000000"/>
                <w:sz w:val="20"/>
              </w:rPr>
              <w:t>Suite 310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Texas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77021</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(737)</w:t>
      </w:r>
      <w:r>
        <w:rPr>
          <w:rFonts w:ascii="Times New Roman" w:hAnsi="Times New Roman"/>
          <w:color w:val="000000"/>
          <w:sz w:val="20"/>
        </w:rPr>
        <w:t xml:space="preserve"> </w:t>
      </w:r>
      <w:r>
        <w:rPr>
          <w:rFonts w:ascii="Times New Roman" w:hAnsi="Times New Roman"/>
          <w:b/>
          <w:color w:val="000000"/>
          <w:sz w:val="20"/>
        </w:rPr>
        <w:t>255-7194</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331"/>
        <w:gridCol w:w="8146"/>
      </w:tblGrid>
      <w:tr>
        <w:trPr/>
        <w:tc>
          <w:tcPr>
            <w:tcW w:w="33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315" w:type="dxa"/>
        <w:jc w:val="left"/>
        <w:tblInd w:w="0" w:type="dxa"/>
        <w:tblLayout w:type="fixed"/>
        <w:tblCellMar>
          <w:top w:w="28" w:type="dxa"/>
          <w:left w:w="28" w:type="dxa"/>
          <w:bottom w:w="28" w:type="dxa"/>
          <w:right w:w="28" w:type="dxa"/>
        </w:tblCellMar>
      </w:tblPr>
      <w:tblGrid>
        <w:gridCol w:w="2881"/>
        <w:gridCol w:w="146"/>
        <w:gridCol w:w="826"/>
        <w:gridCol w:w="146"/>
        <w:gridCol w:w="3316"/>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par value $0.001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CNSY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5.03. Amendment to Articles of Incorporation or Bylaws; Change in Fiscal Year.</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30, 2026, Cerenome, Inc. (the “Company”) filed a Certificate of Amendment to its Amended and Restated Certificate of Incorporation, as amended (the “Amendment”), with the Secretary of State of the State of Delaware to effect a change of the Company’s corporate name from “Plus Therapeutics, Inc.” to “Cerenome, Inc.” (the “Name Change”), effective August 3, 2026. The foregoing description of the Amendment is qualified in its entirety by reference to the full text of the Amendment, which is filed as Exhibit 3.1 to this Current Report on Form 8-K (this “Form 8-K”)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Name Change, the Company changed its trading symbol for its common stock, par value $0.001 per share (the “Common Stock”) on the Nasdaq Capital Market to “CNSY.” The shares of Common Stock began trading under the new symbol at the commencement of trading on August 3, 2026. There will be no change to the Company’s CUSIP in connection with the Name Change or the trading symbol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bylaws reflecting the Name Change is filed as Exhibit 3.2 to this Form 8-K.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_1.htm">
              <w:r>
                <w:rPr>
                  <w:rStyle w:val="InternetLink"/>
                  <w:rFonts w:ascii="Times New Roman" w:hAnsi="Times New Roman"/>
                  <w:color w:val="0000FF"/>
                  <w:sz w:val="20"/>
                  <w:u w:val="single"/>
                </w:rPr>
                <w:t>3.1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Amendment to Amended and Restated Certificate of Incorporation, as amended, effective August 3, 2026.</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_2.htm">
              <w:r>
                <w:rPr>
                  <w:rStyle w:val="InternetLink"/>
                  <w:rFonts w:ascii="Times New Roman" w:hAnsi="Times New Roman"/>
                  <w:color w:val="0000FF"/>
                  <w:sz w:val="20"/>
                  <w:u w:val="single"/>
                </w:rPr>
                <w:t>3.2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Bylaws of Cerenome, Inc., effective August 3, 2026.</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1846"/>
        <w:gridCol w:w="109"/>
        <w:gridCol w:w="406"/>
        <w:gridCol w:w="26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CERENOME,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 August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Sims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Andrew Sims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shd w:fill="FFFFFF" w:val="clear"/>
            <w:tcMar>
              <w:top w:w="0" w:type="dxa"/>
              <w:left w:w="0" w:type="dxa"/>
              <w:bottom w:w="0" w:type="dxa"/>
              <w:right w:w="0" w:type="dxa"/>
            </w:tcMar>
            <w:vAlign w:val="center"/>
          </w:tcPr>
          <w:p>
            <w:pPr>
              <w:pStyle w:val="TableContents"/>
              <w:bidi w:val="0"/>
              <w:spacing w:before="14" w:after="187"/>
              <w:jc w:val="center"/>
              <w:rPr>
                <w:rFonts w:ascii="Times New Roman" w:hAnsi="Times New Roman"/>
                <w:b/>
                <w:color w:val="000000"/>
                <w:sz w:val="20"/>
              </w:rPr>
            </w:pPr>
            <w:r>
              <w:rPr>
                <w:rFonts w:ascii="Times New Roman" w:hAnsi="Times New Roman"/>
                <w:b/>
                <w:color w:val="000000"/>
                <w:sz w:val="20"/>
              </w:rPr>
              <w:t>Title: 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pstv-ex3_1.htm"/>
      <w:bookmarkStart w:id="3" w:name="kspstvex3_1"/>
      <w:bookmarkEnd w:id="2"/>
      <w:bookmarkEnd w:id="3"/>
      <w:r>
        <w:rPr>
          <w:rFonts w:ascii="Times New Roman" w:hAnsi="Times New Roman"/>
          <w:b/>
          <w:color w:val="000000"/>
          <w:sz w:val="24"/>
        </w:rPr>
        <w:t>Exhibit 3.1</w:t>
      </w:r>
      <w:r>
        <w:br w:type="page"/>
      </w:r>
    </w:p>
    <w:p>
      <w:pPr>
        <w:pStyle w:val="TextBody"/>
        <w:bidi w:val="0"/>
        <w:jc w:val="center"/>
        <w:rPr>
          <w:rFonts w:ascii="Times New Roman" w:hAnsi="Times New Roman"/>
          <w:sz w:val="20"/>
        </w:rPr>
      </w:pPr>
      <w:r>
        <w:rPr>
          <w:rFonts w:ascii="Times New Roman" w:hAnsi="Times New Roman"/>
          <w:b/>
          <w:caps/>
          <w:color w:val="000000"/>
          <w:sz w:val="24"/>
        </w:rPr>
        <w:t>CERTIFICATE OF AMENDMENT</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4"/>
        </w:rPr>
      </w:pPr>
      <w:r>
        <w:rPr>
          <w:rFonts w:ascii="Times New Roman" w:hAnsi="Times New Roman"/>
          <w:b/>
          <w:caps/>
          <w:color w:val="000000"/>
          <w:sz w:val="24"/>
        </w:rPr>
        <w:t>OF Amended and Restated CERTIFICATE OF INCORPORATION</w:t>
      </w:r>
    </w:p>
    <w:p>
      <w:pPr>
        <w:pStyle w:val="TextBody"/>
        <w:bidi w:val="0"/>
        <w:jc w:val="center"/>
        <w:rPr>
          <w:rFonts w:ascii="Times New Roman" w:hAnsi="Times New Roman"/>
          <w:b/>
          <w:caps/>
          <w:color w:val="000000"/>
          <w:sz w:val="24"/>
        </w:rPr>
      </w:pPr>
      <w:r>
        <w:rPr>
          <w:rFonts w:ascii="Times New Roman" w:hAnsi="Times New Roman"/>
          <w:b/>
          <w:caps/>
          <w:color w:val="000000"/>
          <w:sz w:val="24"/>
        </w:rPr>
        <w:t>OF</w:t>
      </w:r>
    </w:p>
    <w:p>
      <w:pPr>
        <w:pStyle w:val="TextBody"/>
        <w:bidi w:val="0"/>
        <w:jc w:val="center"/>
        <w:rPr>
          <w:rFonts w:ascii="Times New Roman" w:hAnsi="Times New Roman"/>
          <w:b/>
          <w:caps/>
          <w:color w:val="000000"/>
          <w:sz w:val="24"/>
        </w:rPr>
      </w:pPr>
      <w:r>
        <w:rPr>
          <w:rFonts w:ascii="Times New Roman" w:hAnsi="Times New Roman"/>
          <w:b/>
          <w:caps/>
          <w:color w:val="000000"/>
          <w:sz w:val="24"/>
        </w:rPr>
        <w:t>Plus THERAPEUTICS, INC.</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Plus Therapeutics, Inc., a corporation organized and existing under and by virtue of the General Corporation Law of the State of Delaware (the “</w:t>
      </w:r>
      <w:r>
        <w:rPr>
          <w:rFonts w:ascii="Times New Roman" w:hAnsi="Times New Roman"/>
          <w:color w:val="000000"/>
          <w:sz w:val="24"/>
          <w:u w:val="single"/>
        </w:rPr>
        <w:t>Corporation</w:t>
      </w:r>
      <w:r>
        <w:rPr>
          <w:rFonts w:ascii="Times New Roman" w:hAnsi="Times New Roman"/>
          <w:color w:val="000000"/>
          <w:sz w:val="20"/>
        </w:rPr>
        <w:t>”</w:t>
      </w:r>
      <w:r>
        <w:rPr>
          <w:rFonts w:ascii="Times New Roman" w:hAnsi="Times New Roman"/>
          <w:color w:val="000000"/>
          <w:sz w:val="24"/>
        </w:rPr>
        <w:t>), DOES HEREBY CERTIFY:</w:t>
      </w:r>
    </w:p>
    <w:tbl>
      <w:tblPr>
        <w:tblW w:w="5833" w:type="dxa"/>
        <w:jc w:val="left"/>
        <w:tblInd w:w="0" w:type="dxa"/>
        <w:tblLayout w:type="fixed"/>
        <w:tblCellMar>
          <w:top w:w="28" w:type="dxa"/>
          <w:left w:w="28" w:type="dxa"/>
          <w:bottom w:w="28" w:type="dxa"/>
          <w:right w:w="28" w:type="dxa"/>
        </w:tblCellMar>
      </w:tblPr>
      <w:tblGrid>
        <w:gridCol w:w="161"/>
        <w:gridCol w:w="286"/>
        <w:gridCol w:w="538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28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1.</w:t>
            </w:r>
          </w:p>
        </w:tc>
        <w:tc>
          <w:tcPr>
            <w:tcW w:w="538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The name of the Corporation is Plus Therapeutics, Inc.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44"/>
        <w:gridCol w:w="9800"/>
      </w:tblGrid>
      <w:tr>
        <w:trPr/>
        <w:tc>
          <w:tcPr>
            <w:tcW w:w="1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0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24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2.</w:t>
            </w:r>
          </w:p>
        </w:tc>
        <w:tc>
          <w:tcPr>
            <w:tcW w:w="9800"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On June 26, 2026, the Board of Directors of the Corporation, acting in accordance with the provisions of Sections 141 and 242 of the General Corporation Law of the State of Delaware, duly adopted a resolution approving the following amendment to the Certificate of Incorporation of the Corporation.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55"/>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255"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3.</w:t>
            </w:r>
          </w:p>
        </w:tc>
        <w:tc>
          <w:tcPr>
            <w:tcW w:w="9789"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The consent and approval of the stockholders of the Corporation for the following amendment is not required pursuant to Section 242(d)(1) of the General Corporation Law of the State of Delaware.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73"/>
        <w:gridCol w:w="9771"/>
      </w:tblGrid>
      <w:tr>
        <w:trPr/>
        <w:tc>
          <w:tcPr>
            <w:tcW w:w="1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7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273"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4.</w:t>
            </w:r>
          </w:p>
        </w:tc>
        <w:tc>
          <w:tcPr>
            <w:tcW w:w="977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Article I of the Certificate of Incorporation of the Corporation is hereby amended and restated to read in its entirety as follows:</w:t>
            </w:r>
          </w:p>
        </w:tc>
      </w:tr>
    </w:tbl>
    <w:p>
      <w:pPr>
        <w:pStyle w:val="TextBody"/>
        <w:bidi w:val="0"/>
        <w:spacing w:before="0" w:after="240"/>
        <w:jc w:val="center"/>
        <w:rPr>
          <w:color w:val="000000"/>
        </w:rPr>
      </w:pPr>
      <w:r>
        <w:rPr>
          <w:color w:val="000000"/>
        </w:rPr>
        <w:t>“</w:t>
      </w:r>
      <w:r>
        <w:rPr>
          <w:rFonts w:ascii="Times New Roman" w:hAnsi="Times New Roman"/>
          <w:color w:val="000000"/>
          <w:sz w:val="24"/>
        </w:rPr>
        <w:t>ARTICLE I</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The name of the corporation is Cerenome, Inc. (the “Corporation”).”</w:t>
      </w:r>
    </w:p>
    <w:tbl>
      <w:tblPr>
        <w:tblW w:w="10205" w:type="dxa"/>
        <w:jc w:val="left"/>
        <w:tblInd w:w="0" w:type="dxa"/>
        <w:tblLayout w:type="fixed"/>
        <w:tblCellMar>
          <w:top w:w="28" w:type="dxa"/>
          <w:left w:w="28" w:type="dxa"/>
          <w:bottom w:w="28" w:type="dxa"/>
          <w:right w:w="28" w:type="dxa"/>
        </w:tblCellMar>
      </w:tblPr>
      <w:tblGrid>
        <w:gridCol w:w="161"/>
        <w:gridCol w:w="251"/>
        <w:gridCol w:w="9793"/>
      </w:tblGrid>
      <w:tr>
        <w:trPr/>
        <w:tc>
          <w:tcPr>
            <w:tcW w:w="1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79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5.</w:t>
            </w:r>
          </w:p>
        </w:tc>
        <w:tc>
          <w:tcPr>
            <w:tcW w:w="9793"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This amendment to the Amended and Restated Certificate of Incorporation of the Corporation shall be effective on and as of 12:01 A.M. Eastern Time on August 3, 2026, with the Secretary of State of the State of Delaware.</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WITNESS WHEREOF, said Corporation has caused this Certificate of Amendment to be executed this 30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July, 2026.</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By: /s/ Marc H. Hedrick, M.D.</w:t>
      </w:r>
    </w:p>
    <w:p>
      <w:pPr>
        <w:pStyle w:val="TextBody"/>
        <w:bidi w:val="0"/>
        <w:jc w:val="both"/>
        <w:rPr>
          <w:rFonts w:ascii="Times New Roman" w:hAnsi="Times New Roman"/>
          <w:color w:val="000000"/>
          <w:sz w:val="24"/>
        </w:rPr>
      </w:pPr>
      <w:r>
        <w:rPr>
          <w:rFonts w:ascii="Times New Roman" w:hAnsi="Times New Roman"/>
          <w:color w:val="000000"/>
          <w:sz w:val="24"/>
        </w:rPr>
        <w:t>Marc H. Hedrick, M.D.</w:t>
      </w:r>
    </w:p>
    <w:p>
      <w:pPr>
        <w:pStyle w:val="TextBody"/>
        <w:bidi w:val="0"/>
        <w:jc w:val="both"/>
        <w:rPr>
          <w:rFonts w:ascii="Times New Roman" w:hAnsi="Times New Roman"/>
          <w:color w:val="000000"/>
          <w:sz w:val="24"/>
        </w:rPr>
      </w:pPr>
      <w:r>
        <w:rPr>
          <w:rFonts w:ascii="Times New Roman" w:hAnsi="Times New Roman"/>
          <w:color w:val="000000"/>
          <w:sz w:val="24"/>
        </w:rPr>
        <w:t>President and Chief Executive Officer</w:t>
      </w:r>
    </w:p>
    <w:p>
      <w:pPr>
        <w:pStyle w:val="TextBody"/>
        <w:bidi w:val="0"/>
        <w:spacing w:before="2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 w:name="pstv-ex3_2.htm"/>
      <w:bookmarkStart w:id="5" w:name="kspstvex3_2"/>
      <w:bookmarkEnd w:id="4"/>
      <w:bookmarkEnd w:id="5"/>
      <w:r>
        <w:rPr>
          <w:rFonts w:ascii="Times New Roman" w:hAnsi="Times New Roman"/>
          <w:b/>
          <w:color w:val="000000"/>
          <w:sz w:val="24"/>
        </w:rPr>
        <w:t>Exhibit 3.2</w:t>
      </w:r>
      <w:r>
        <w:br w:type="page"/>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SECOND AMENDED AND RESTATED</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BYLAWS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CERENOME,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(As of August 3, 2026)</w:t>
      </w:r>
      <w:r>
        <w:rPr>
          <w:rFonts w:ascii="Times New Roman" w:hAnsi="Times New Roman"/>
          <w:color w:val="000000"/>
          <w:sz w:val="20"/>
        </w:rPr>
        <w:t xml:space="preserve"> </w:t>
      </w:r>
    </w:p>
    <w:p>
      <w:pPr>
        <w:pStyle w:val="TextBody"/>
        <w:pBdr>
          <w:bottom w:val="single" w:sz="8" w:space="1" w:color="808080"/>
        </w:pBdr>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746"/>
        <w:gridCol w:w="8499"/>
        <w:gridCol w:w="146"/>
        <w:gridCol w:w="146"/>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8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40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06" w:type="dxa"/>
            <w:gridSpan w:val="3"/>
            <w:tcBorders/>
            <w:tcMar>
              <w:top w:w="0" w:type="dxa"/>
              <w:left w:w="0" w:type="dxa"/>
              <w:bottom w:w="0" w:type="dxa"/>
              <w:right w:w="0" w:type="dxa"/>
            </w:tcMar>
            <w:vAlign w:val="center"/>
          </w:tcPr>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ARTICLE 1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1.1   Registered Office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1.2   Other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0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06" w:type="dxa"/>
            <w:gridSpan w:val="3"/>
            <w:tcBorders/>
            <w:tcMar>
              <w:top w:w="0" w:type="dxa"/>
              <w:left w:w="0" w:type="dxa"/>
              <w:bottom w:w="0" w:type="dxa"/>
              <w:right w:w="0" w:type="dxa"/>
            </w:tcMar>
            <w:vAlign w:val="center"/>
          </w:tcPr>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ARTICLE 2 Meeting of Stockholders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2.1   Place of Meeting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2.2   Annual Meeting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2.3   Advance Notice of Business to be Brought before a Meeting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2.4   Advance Notice of Nominations for Election of Directors at a Meeting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2.5   Additional Requirements for Valid Nomination of Candidates to Serve as Directors and, if Elected, to be Seated as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2.6   Special Meetings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2.7   Notice of Meetings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2.8   List of Stockholders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2.9   Organization and Conduct of Business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2.10  Quorum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2.11  Adjournments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2.12  Voting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2.13  Majority Vote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2.14  Record Date for Stockholder Notice and Voting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2.15  Proxies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2.16  Inspectors of Election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2.17  No Action Without a Meeting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0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06" w:type="dxa"/>
            <w:gridSpan w:val="3"/>
            <w:tcBorders/>
            <w:tcMar>
              <w:top w:w="0" w:type="dxa"/>
              <w:left w:w="0" w:type="dxa"/>
              <w:bottom w:w="0" w:type="dxa"/>
              <w:right w:w="0" w:type="dxa"/>
            </w:tcMar>
            <w:vAlign w:val="center"/>
          </w:tcPr>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ARTICLE 3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3.1   Number, Election, Tenure and Qualifications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3.2   Director Nominations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3.3   Enlargement and Vacancies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3.4   Resignation and Removal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3.5   Powers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3.6   Chairman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3.7   Place of Meetings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3.8   Regular Meetings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3.9   Special Meetings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3.10  Quorum, Action at Meeting, Adjournments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3.11  Action Without Meeting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3.12  Telephone Meetings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3.13  Committees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3.14  Fees and Compensation of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499"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3.15  Waiver of Notice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492" w:type="dxa"/>
        <w:jc w:val="left"/>
        <w:tblInd w:w="0" w:type="dxa"/>
        <w:tblLayout w:type="fixed"/>
        <w:tblCellMar>
          <w:top w:w="28" w:type="dxa"/>
          <w:left w:w="28" w:type="dxa"/>
          <w:bottom w:w="28" w:type="dxa"/>
          <w:right w:w="28" w:type="dxa"/>
        </w:tblCellMar>
      </w:tblPr>
      <w:tblGrid>
        <w:gridCol w:w="161"/>
        <w:gridCol w:w="746"/>
        <w:gridCol w:w="3586"/>
        <w:gridCol w:w="146"/>
        <w:gridCol w:w="146"/>
        <w:gridCol w:w="316"/>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93" w:type="dxa"/>
            <w:gridSpan w:val="3"/>
            <w:tcBorders/>
            <w:tcMar>
              <w:top w:w="0" w:type="dxa"/>
              <w:left w:w="0" w:type="dxa"/>
              <w:bottom w:w="0" w:type="dxa"/>
              <w:right w:w="0" w:type="dxa"/>
            </w:tcMar>
            <w:vAlign w:val="center"/>
          </w:tcPr>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 xml:space="preserve">ARTICLE 4 Officers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4.1   Officers Designated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4.2   Election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4.3   Tenure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4.4   The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4.5   The 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4.6   The Vice 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7977" w:type="dxa"/>
        <w:jc w:val="left"/>
        <w:tblInd w:w="0" w:type="dxa"/>
        <w:tblLayout w:type="fixed"/>
        <w:tblCellMar>
          <w:top w:w="28" w:type="dxa"/>
          <w:left w:w="28" w:type="dxa"/>
          <w:bottom w:w="28" w:type="dxa"/>
          <w:right w:w="28" w:type="dxa"/>
        </w:tblCellMar>
      </w:tblPr>
      <w:tblGrid>
        <w:gridCol w:w="161"/>
        <w:gridCol w:w="746"/>
        <w:gridCol w:w="6271"/>
        <w:gridCol w:w="146"/>
        <w:gridCol w:w="146"/>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4.7   The Secretary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4.8   The Assistant Secretary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4.9   The 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4.10  The Treasurer and Assistant Treasurers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4.11  Bond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4.12  Delegation of Authority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8" w:type="dxa"/>
            <w:gridSpan w:val="3"/>
            <w:tcBorders/>
            <w:tcMar>
              <w:top w:w="0" w:type="dxa"/>
              <w:left w:w="0" w:type="dxa"/>
              <w:bottom w:w="0" w:type="dxa"/>
              <w:right w:w="0" w:type="dxa"/>
            </w:tcMar>
            <w:vAlign w:val="center"/>
          </w:tcPr>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 xml:space="preserve">ARTICLE 5 Notices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5.1   Delivery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5.2   Waiver of Notice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8" w:type="dxa"/>
            <w:gridSpan w:val="3"/>
            <w:tcBorders/>
            <w:tcMar>
              <w:top w:w="0" w:type="dxa"/>
              <w:left w:w="0" w:type="dxa"/>
              <w:bottom w:w="0" w:type="dxa"/>
              <w:right w:w="0" w:type="dxa"/>
            </w:tcMar>
            <w:vAlign w:val="center"/>
          </w:tcPr>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 xml:space="preserve">ARTICLE 6 Indemnification of Directors and Officers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6.1   Right to Indemnification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6.2   Right to Advancement of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6.3   Right of Indemnitee to Bring Suit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6.4   Non-Exclusivity of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6.5   Insurance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6.6   Indemnification of Employees and Agents of the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6.7   Nature of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6.8   Severability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8" w:type="dxa"/>
            <w:gridSpan w:val="3"/>
            <w:tcBorders/>
            <w:tcMar>
              <w:top w:w="0" w:type="dxa"/>
              <w:left w:w="0" w:type="dxa"/>
              <w:bottom w:w="0" w:type="dxa"/>
              <w:right w:w="0" w:type="dxa"/>
            </w:tcMar>
            <w:vAlign w:val="center"/>
          </w:tcPr>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 xml:space="preserve">ARTICLE 7 Capital Stock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7.1   Certificates for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7.2   Signatures on Certificates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7.3   Transfer of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7.4   Registered Stockholders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7.5   Lost, Stolen, or Destroyed Certificates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8" w:type="dxa"/>
            <w:gridSpan w:val="3"/>
            <w:tcBorders/>
            <w:tcMar>
              <w:top w:w="0" w:type="dxa"/>
              <w:left w:w="0" w:type="dxa"/>
              <w:bottom w:w="0" w:type="dxa"/>
              <w:right w:w="0" w:type="dxa"/>
            </w:tcMar>
            <w:vAlign w:val="center"/>
          </w:tcPr>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 xml:space="preserve">ARTICLE 8 General Provisions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8.1   Dividends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8.2   Checks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8.3   Corporate Seal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8.4   Execution of Corporate Contracts and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627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8.5   Representation of Shares of Other Corporations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82" w:type="dxa"/>
        <w:jc w:val="left"/>
        <w:tblInd w:w="0" w:type="dxa"/>
        <w:tblLayout w:type="fixed"/>
        <w:tblCellMar>
          <w:top w:w="28" w:type="dxa"/>
          <w:left w:w="28" w:type="dxa"/>
          <w:bottom w:w="28" w:type="dxa"/>
          <w:right w:w="28" w:type="dxa"/>
        </w:tblCellMar>
      </w:tblPr>
      <w:tblGrid>
        <w:gridCol w:w="161"/>
        <w:gridCol w:w="746"/>
        <w:gridCol w:w="4876"/>
        <w:gridCol w:w="146"/>
        <w:gridCol w:w="146"/>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gridSpan w:val="3"/>
            <w:tcBorders/>
            <w:tcMar>
              <w:top w:w="0" w:type="dxa"/>
              <w:left w:w="0" w:type="dxa"/>
              <w:bottom w:w="0" w:type="dxa"/>
              <w:right w:w="0" w:type="dxa"/>
            </w:tcMar>
            <w:vAlign w:val="center"/>
          </w:tcPr>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ARTICLE 9 Forum for Adjudication of Disputes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6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9.1   Exclusive Forum; Delaware Chancery Court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9.2   Exclusive Forum; Federal District Courts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gridSpan w:val="3"/>
            <w:tcBorders/>
            <w:tcMar>
              <w:top w:w="0" w:type="dxa"/>
              <w:left w:w="0" w:type="dxa"/>
              <w:bottom w:w="0" w:type="dxa"/>
              <w:right w:w="0" w:type="dxa"/>
            </w:tcMar>
            <w:vAlign w:val="center"/>
          </w:tcPr>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ARTICLE 10 Amendments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SECOND AMENDED AND RESTATED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B Y L A W 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CERENOME,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 Delaware corporation)</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color w:val="000000"/>
          <w:sz w:val="24"/>
        </w:rPr>
        <w:t>ARTICLE 1</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color w:val="000000"/>
          <w:sz w:val="20"/>
          <w:u w:val="single"/>
        </w:rPr>
        <w:t>Offices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Registered Office</w:t>
      </w:r>
      <w:r>
        <w:rPr>
          <w:rFonts w:ascii="Times New Roman" w:hAnsi="Times New Roman"/>
          <w:color w:val="000000"/>
          <w:sz w:val="20"/>
        </w:rPr>
        <w:t xml:space="preserve">. The registered office of Cerenome, Inc. shall be set forth in the certificate of incorporation of the corporation.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Other Offices</w:t>
      </w:r>
      <w:r>
        <w:rPr>
          <w:rFonts w:ascii="Times New Roman" w:hAnsi="Times New Roman"/>
          <w:color w:val="000000"/>
          <w:sz w:val="20"/>
        </w:rPr>
        <w:t>. The corporation may also have offices at such other places, either within or without the State of Delaware, as the board of directors of the corporation (the “</w:t>
      </w:r>
      <w:r>
        <w:rPr>
          <w:rFonts w:ascii="Times New Roman" w:hAnsi="Times New Roman"/>
          <w:b/>
          <w:i/>
          <w:color w:val="000000"/>
          <w:sz w:val="20"/>
        </w:rPr>
        <w:t>Board of Directors</w:t>
      </w:r>
      <w:r>
        <w:rPr>
          <w:rFonts w:ascii="Times New Roman" w:hAnsi="Times New Roman"/>
          <w:color w:val="000000"/>
          <w:sz w:val="20"/>
        </w:rPr>
        <w:t xml:space="preserve">”) may from time to time designate, or the business of the corporation may require. </w:t>
      </w:r>
    </w:p>
    <w:p>
      <w:pPr>
        <w:pStyle w:val="TextBody"/>
        <w:bidi w:val="0"/>
        <w:spacing w:before="480" w:after="283"/>
        <w:jc w:val="center"/>
        <w:rPr>
          <w:rFonts w:ascii="Times New Roman" w:hAnsi="Times New Roman"/>
          <w:sz w:val="20"/>
        </w:rPr>
      </w:pPr>
      <w:r>
        <w:rPr>
          <w:rFonts w:ascii="Times New Roman" w:hAnsi="Times New Roman"/>
          <w:color w:val="000000"/>
          <w:sz w:val="24"/>
        </w:rPr>
        <w:t>ARTICLE 2</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color w:val="000000"/>
          <w:sz w:val="20"/>
          <w:u w:val="single"/>
        </w:rPr>
        <w:t>Meeting of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 </w:t>
      </w:r>
      <w:r>
        <w:rPr>
          <w:rFonts w:ascii="Times New Roman" w:hAnsi="Times New Roman"/>
          <w:color w:val="000000"/>
          <w:sz w:val="20"/>
          <w:u w:val="single"/>
        </w:rPr>
        <w:t>Place of Meeting</w:t>
      </w:r>
      <w:r>
        <w:rPr>
          <w:rFonts w:ascii="Times New Roman" w:hAnsi="Times New Roman"/>
          <w:color w:val="000000"/>
          <w:sz w:val="20"/>
        </w:rPr>
        <w:t>. Meetings of stockholders may be held at such place, either within or without the State of Delaware, as may be designated by or in the manner provided in these bylaws, or, if not so designated, at the principal executive offices of the corporation. The Board of Directors may, in its sole discretion, (a) determine that a meeting of stockholders shall not be held at any place, but may instead be held solely by means of remote communication, or (b) permit participation by stockholders at such meeting by means of remote communication as authorized by Section 211(a)(2) of the Delaware General Corporation Law (the “</w:t>
      </w:r>
      <w:r>
        <w:rPr>
          <w:rFonts w:ascii="Times New Roman" w:hAnsi="Times New Roman"/>
          <w:b/>
          <w:i/>
          <w:color w:val="000000"/>
          <w:sz w:val="20"/>
        </w:rPr>
        <w:t>DGCL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2.2 </w:t>
      </w:r>
      <w:r>
        <w:rPr>
          <w:rFonts w:ascii="Times New Roman" w:hAnsi="Times New Roman"/>
          <w:color w:val="000000"/>
          <w:sz w:val="20"/>
          <w:u w:val="single"/>
        </w:rPr>
        <w:t>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Annual meetings of stockholders shall be held each year at such date and time as shall be designated from time to time by the Board of Directors and stated in the notice of the meeting. Except as otherwise provided in the certificate of incorporation, at each such annual meeting, the stockholders shall elect the Board of Directors and transact such other business as may properly be brought before the meeting. Except as otherwise restricted by the certificate of incorporation of the corporation or applicable law, the Board of Directors may postpone, reschedule or cancel any annual meeting of stockholders.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2.3 </w:t>
      </w:r>
      <w:r>
        <w:rPr>
          <w:rFonts w:ascii="Times New Roman" w:hAnsi="Times New Roman"/>
          <w:color w:val="000000"/>
          <w:sz w:val="20"/>
          <w:u w:val="single"/>
        </w:rPr>
        <w:t>Advance Notice of Business to be Brought before a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At an annual meeting of the stockholders, only such business shall be conducted as shall have been “properly brought” before the meeting. To be properly brought before the annual meeting,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of record. A motion related to business proposed to be brought before any stockholders’ meeting may be made by any stockholder entitled to vote if the business proposed is otherwise proper to be brought before the meeting. However, any such stockholder may propose business to be brought before a meeting only if such stockholder has given timely notice to the Secretary of the corporation in proper written form of the stockholder’s intent to propose such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 and in the forms required by this Section 2.3. To be timely, the stockholder’s notice must be delivered to, or mailed and received at,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principal executive offices of the corporation not more than one hundred twenty (120) days nor less than ninety (90) days in advance of the anniversary of the date of the corporation’s proxy statement provided in connection with the previous year’s annual meeting of stockholders; </w:t>
      </w:r>
      <w:r>
        <w:rPr>
          <w:rFonts w:ascii="Times New Roman" w:hAnsi="Times New Roman"/>
          <w:i/>
          <w:color w:val="000000"/>
          <w:sz w:val="20"/>
        </w:rPr>
        <w:t>provided, however</w:t>
      </w:r>
      <w:r>
        <w:rPr>
          <w:rFonts w:ascii="Times New Roman" w:hAnsi="Times New Roman"/>
          <w:color w:val="000000"/>
          <w:sz w:val="20"/>
        </w:rPr>
        <w:t>, that in the event that no annual meeting was held in the previous year or the coming annual meeting is called for a date that is more than thirty (30) days before or after the date contemplated in the proxy statement provided in connection with the previous year’s annual meeting, notice by the stockholder must be received by the Secretary of the corporation not later than the close of business on the later of (x) the ninetieth (90th) day prior to such annual meeting and (y) the tenth (10th) day following the day on which public announcement of the date of such meeting is first made (such notice within such time periods, “</w:t>
      </w:r>
      <w:r>
        <w:rPr>
          <w:rFonts w:ascii="Times New Roman" w:hAnsi="Times New Roman"/>
          <w:b/>
          <w:i/>
          <w:color w:val="000000"/>
          <w:sz w:val="20"/>
        </w:rPr>
        <w:t>Timely Notice</w:t>
      </w:r>
      <w:r>
        <w:rPr>
          <w:rFonts w:ascii="Times New Roman" w:hAnsi="Times New Roman"/>
          <w:color w:val="000000"/>
          <w:sz w:val="20"/>
        </w:rPr>
        <w:t>”). For the purposes of these bylaws, “</w:t>
      </w:r>
      <w:r>
        <w:rPr>
          <w:rFonts w:ascii="Times New Roman" w:hAnsi="Times New Roman"/>
          <w:b/>
          <w:i/>
          <w:color w:val="000000"/>
          <w:sz w:val="20"/>
        </w:rPr>
        <w:t>public announcement</w:t>
      </w:r>
      <w:r>
        <w:rPr>
          <w:rFonts w:ascii="Times New Roman" w:hAnsi="Times New Roman"/>
          <w:color w:val="000000"/>
          <w:sz w:val="20"/>
        </w:rPr>
        <w:t xml:space="preserve">” shall mean disclosure in a press release reported by the Dow Jones News Service, Associated Press or a comparable national news service or in a document publicly filed by the corporation with the Securities and Exchange Commission. In no event shall the public announcement of an adjournment or postponement of an annual meeting commence a new time period (or extend any time period) for the giving of a stockholder’s notice as described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To be in proper form for purposes of this Section 2.3(b), a stockholder’s notice to the Secretary of the corporation shall set forth: </w:t>
      </w:r>
    </w:p>
    <w:p>
      <w:pPr>
        <w:pStyle w:val="TextBody"/>
        <w:bidi w:val="0"/>
        <w:spacing w:before="120" w:after="283"/>
        <w:jc w:val="left"/>
        <w:rPr>
          <w:rFonts w:ascii="Times New Roman" w:hAnsi="Times New Roman"/>
          <w:sz w:val="20"/>
        </w:rPr>
      </w:pPr>
      <w:r>
        <w:rPr>
          <w:rFonts w:ascii="Times New Roman" w:hAnsi="Times New Roman"/>
          <w:color w:val="000000"/>
          <w:sz w:val="20"/>
        </w:rPr>
        <w:t>(i) As to each Proposing Person (as defined below), (1) the name and address of such Proposing Person (including, if applicable, the name and address that appears on the corporation’s books and records); and (2) the number of shares of each class or series of stock of the corporation that are, directly or indirectly, owned of record or beneficially owned (within the meaning of Rule 13d-3 under the Securities Exchange Act of 1934 (the “</w:t>
      </w:r>
      <w:r>
        <w:rPr>
          <w:rFonts w:ascii="Times New Roman" w:hAnsi="Times New Roman"/>
          <w:b/>
          <w:i/>
          <w:color w:val="000000"/>
          <w:sz w:val="20"/>
        </w:rPr>
        <w:t>Exchange Act</w:t>
      </w:r>
      <w:r>
        <w:rPr>
          <w:rFonts w:ascii="Times New Roman" w:hAnsi="Times New Roman"/>
          <w:color w:val="000000"/>
          <w:sz w:val="20"/>
        </w:rPr>
        <w:t>”)) by such Proposing Person, except that such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(1) and (2) are referred to as “</w:t>
      </w:r>
      <w:r>
        <w:rPr>
          <w:rFonts w:ascii="Times New Roman" w:hAnsi="Times New Roman"/>
          <w:b/>
          <w:i/>
          <w:color w:val="000000"/>
          <w:sz w:val="20"/>
        </w:rPr>
        <w:t>Stockholder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(ii) As to each Proposing Person, (1) the full notional amount of any securities that, directly or indirectly, underlie any “</w:t>
      </w:r>
      <w:r>
        <w:rPr>
          <w:rFonts w:ascii="Times New Roman" w:hAnsi="Times New Roman"/>
          <w:b/>
          <w:i/>
          <w:color w:val="000000"/>
          <w:sz w:val="20"/>
        </w:rPr>
        <w:t>derivative security</w:t>
      </w:r>
      <w:r>
        <w:rPr>
          <w:rFonts w:ascii="Times New Roman" w:hAnsi="Times New Roman"/>
          <w:color w:val="000000"/>
          <w:sz w:val="20"/>
        </w:rPr>
        <w:t>” (as such term is defined in Rule 16a-1(c) under the Exchange Act) that constitutes a “</w:t>
      </w:r>
      <w:r>
        <w:rPr>
          <w:rFonts w:ascii="Times New Roman" w:hAnsi="Times New Roman"/>
          <w:b/>
          <w:i/>
          <w:color w:val="000000"/>
          <w:sz w:val="20"/>
        </w:rPr>
        <w:t>call equivalent position</w:t>
      </w:r>
      <w:r>
        <w:rPr>
          <w:rFonts w:ascii="Times New Roman" w:hAnsi="Times New Roman"/>
          <w:color w:val="000000"/>
          <w:sz w:val="20"/>
        </w:rPr>
        <w:t>” (as such term is defined in Rule 16a-1(b) under the Exchange Act) (“</w:t>
      </w:r>
      <w:r>
        <w:rPr>
          <w:rFonts w:ascii="Times New Roman" w:hAnsi="Times New Roman"/>
          <w:b/>
          <w:i/>
          <w:color w:val="000000"/>
          <w:sz w:val="20"/>
        </w:rPr>
        <w:t>Synthetic Equity Position</w:t>
      </w:r>
      <w:r>
        <w:rPr>
          <w:rFonts w:ascii="Times New Roman" w:hAnsi="Times New Roman"/>
          <w:color w:val="000000"/>
          <w:sz w:val="20"/>
        </w:rPr>
        <w:t xml:space="preserve">”) and that is, directly or indirectly, held or maintained by such Proposing Person with respect to any shares of any class or series of stock of the corporation; </w:t>
      </w:r>
      <w:r>
        <w:rPr>
          <w:rFonts w:ascii="Times New Roman" w:hAnsi="Times New Roman"/>
          <w:i/>
          <w:color w:val="000000"/>
          <w:sz w:val="20"/>
        </w:rPr>
        <w:t>provided</w:t>
      </w:r>
      <w:r>
        <w:rPr>
          <w:rFonts w:ascii="Times New Roman" w:hAnsi="Times New Roman"/>
          <w:color w:val="000000"/>
          <w:sz w:val="20"/>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(2) any rights to dividends on the shares of any class or series of stock of the corporation owned beneficially by such Proposing Person that are separated or separable from the underlying shares of the corporation, (3) any material pending or threatened legal proceeding in which such Proposing Person is a party or material participant involving the corporation or any of its officers or directors, or any affiliate of the corporation, (4) any other material relationship between such Proposing Person, on the one hand, and the corporation or any affiliate of the corporation, on the other hand, (5) any direct or indirect material interest in any material contract or agreement of such Proposing Person with the corporation or any affiliate of the corporation (including, in any such case, any employment agreement, collective bargaining agreement or consulting agreement), (6)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(7)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(1) through (7) are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referred to as “</w:t>
      </w:r>
      <w:r>
        <w:rPr>
          <w:rFonts w:ascii="Times New Roman" w:hAnsi="Times New Roman"/>
          <w:b/>
          <w:i/>
          <w:color w:val="000000"/>
          <w:sz w:val="20"/>
        </w:rPr>
        <w:t>Disclosable Interests</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(iii) As to each item of business that the stockholder proposes to bring before the annual meeting, (1) a brief description of the business desired to be brought before the annual meeting, the reasons for conducting such business at the annual meeting and any material interest in such business of each Proposing Person, (2) the text of the proposal or business (including the text of any resolutions proposed for consideration and in the event that such business includes a proposal to amend the bylaws, the language of the proposed amendment), (3) a reasonably detailed description of all agreements, arrangements and understandings (x) between or among any of the Proposing Persons or (y) between or among any Proposing Person and any other record or beneficial holder(s) or person(s) who have a right to acquire beneficial ownership at any time in the future of the shares of any class or series of stock of the corporation or other person or entity (including the names of such other holder(s), person(s) or entity(ies)) in connection with the proposal of such business by such stockholder and (4)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disclosures required by this Section 2.3(c)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 </w:t>
      </w:r>
    </w:p>
    <w:p>
      <w:pPr>
        <w:pStyle w:val="TextBody"/>
        <w:bidi w:val="0"/>
        <w:spacing w:before="240" w:after="283"/>
        <w:jc w:val="left"/>
        <w:rPr>
          <w:rFonts w:ascii="Times New Roman" w:hAnsi="Times New Roman"/>
          <w:sz w:val="20"/>
        </w:rPr>
      </w:pPr>
      <w:r>
        <w:rPr>
          <w:rFonts w:ascii="Times New Roman" w:hAnsi="Times New Roman"/>
          <w:color w:val="000000"/>
          <w:sz w:val="20"/>
        </w:rPr>
        <w:t>(d) For purposes of this Section 2.3, the term “</w:t>
      </w:r>
      <w:r>
        <w:rPr>
          <w:rFonts w:ascii="Times New Roman" w:hAnsi="Times New Roman"/>
          <w:b/>
          <w:i/>
          <w:color w:val="000000"/>
          <w:sz w:val="20"/>
        </w:rPr>
        <w:t>Proposing Person</w:t>
      </w:r>
      <w:r>
        <w:rPr>
          <w:rFonts w:ascii="Times New Roman" w:hAnsi="Times New Roman"/>
          <w:color w:val="000000"/>
          <w:sz w:val="20"/>
        </w:rPr>
        <w:t xml:space="preserve">”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 A Proposing Person shall update and supplement its notice to the corporation of its intent to propose business at an annual meeting, if necessary, so that the information provided or required to be provided in such notice pursuant to this Section 2.3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(i) not later than five (5) business days after the record date for stockholders entitled to vote at the meeting (in the case of the update and supplement required to be made as of such record date), and (ii)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 Notwithstanding anything in these bylaws to the contrary, no business shall be conducted at an annual meeting that is not properly brought before the meeting in accordance with this Section 2.3. The presiding person of the meeting shall, if the facts warrant, determine that the business was not properly brought before the meeting in accordance with this Section 2.3, and if he or she should so determine, he or she shall so declare to the meeting and any such business not properly brought before the meeting shall not be transacted.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 This Section 2.3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2.3 with respect to any business proposed to be brought before an annual meeting, each Proposing Person shall comply with all applicable requirements of the Exchange Act with respect to any such business. Nothing in this Section 2.3 shall be deemed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affect the rights of stockholders to request inclusion of proposals in the corporation’s proxy statement pursuant to Rule 14a-8 under the Exchange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 The Chairman of the Board of Directors (or such other person presiding at the meeting in accordance with these bylaws) shall, if the facts warrant, determine and declare to the meeting that business was not properly brought before the meeting in accordance with the provisions of this Section 2.3, and if he or she should so determine, he or she shall so declare to the meeting and any such business not properly brought before the meeting shall not be transacted.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2.4 </w:t>
      </w:r>
      <w:r>
        <w:rPr>
          <w:rFonts w:ascii="Times New Roman" w:hAnsi="Times New Roman"/>
          <w:color w:val="000000"/>
          <w:sz w:val="20"/>
          <w:u w:val="single"/>
        </w:rPr>
        <w:t>Advance Notice of Nominations for Election of Directors at a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Subject to the rights, if any, of holders of preferred stock to vote separately to elect directors, nominations of any person for election to the Board of Directors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who (A) was a stockholder of record of the corporation (and with respect to any beneficial owner, if different, on whose behalf such nomination is proposed to be made, only if such beneficial owner was the beneficial owner of shares of the corporation) both at the time of giving the notice provided for in Section 2.4(b) and at the time of the meeting, (B) is entitled to vote at the meeting and (C) has complied with this Section 2.4 and Section 2.5 as to such notice and nomination. The foregoing clause (ii) shall be the exclusive means for a stockholder to make any nomination of a Person or Persons for election to the Board of Directors at any annual meeting or special meeting of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Without qualification, for a stockholder to make any nomination of a person or persons for election to the Board of Directors at an annual meeting, the stockholder must (i) provide Timely Notice (as defined in Section 2.3(b) of these bylaws) thereof in writing and in “proper form” to the Secretary of the corporation, (ii) provide the information, agreements and questionnaires with respect to such stockholder and its candidate for nomination as required to be set forth by this Section 2.4 and Section 2.5, and (c) provide any updates or supplements to such notice at the times and in the forms required by this Section 2.4 and Section 2.5.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In no event shall any adjournment or postponement of an annual meeting or the announcement thereof commence a new time period for the giving of a stockholder’s notice as described above. </w:t>
      </w:r>
    </w:p>
    <w:p>
      <w:pPr>
        <w:pStyle w:val="TextBody"/>
        <w:bidi w:val="0"/>
        <w:spacing w:before="240" w:after="283"/>
        <w:jc w:val="left"/>
        <w:rPr>
          <w:rFonts w:ascii="Times New Roman" w:hAnsi="Times New Roman"/>
          <w:sz w:val="20"/>
        </w:rPr>
      </w:pPr>
      <w:r>
        <w:rPr>
          <w:rFonts w:ascii="Times New Roman" w:hAnsi="Times New Roman"/>
          <w:color w:val="000000"/>
          <w:sz w:val="20"/>
        </w:rPr>
        <w:t>(d) To be in proper form for purposes of this</w:t>
      </w:r>
      <w:r>
        <w:rPr>
          <w:rFonts w:ascii="Times New Roman" w:hAnsi="Times New Roman"/>
          <w:color w:val="000000"/>
          <w:sz w:val="20"/>
          <w:u w:val="single"/>
        </w:rPr>
        <w:t xml:space="preserve"> Section 2.4</w:t>
      </w:r>
      <w:r>
        <w:rPr>
          <w:rFonts w:ascii="Times New Roman" w:hAnsi="Times New Roman"/>
          <w:color w:val="000000"/>
          <w:sz w:val="20"/>
        </w:rPr>
        <w:t xml:space="preserve">, a stockholder’s notice to the Secretary shall set forth: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As to each Nominating Person (as defined below), the Stockholder Information (as defined in Section 2.3(c)(i), except that for purposes of this Section 2.4, the term “Nominating Person” shall be substituted for the term “Proposing Person” in all places it appears in Section 2.3(c)(i));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 As to each Nominating Person, any Disclosable Interests (as defined in Section 2.3(c)(ii), except that for purposes of this Section 2.4, the term “Nominating Person” shall be substituted for the term “Proposing Person” in all places it appears in Section 2.3(c)(ii), and the disclosure with respect to the business to be brought before the meeting in Section 2.3(c)(ii) shall be made with respect to nomination of each person for election as a director at the meeting);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(iii) As to each candidate whom a Nominating Person proposes to nominate for election as a director, (A) all information with respect to such candidate for nomination that would be required to be set forth in a stockholder’s notice pursuant to this Section 2.4 and Section 2.5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Times New Roman" w:hAnsi="Times New Roman"/>
          <w:b/>
          <w:i/>
          <w:color w:val="000000"/>
          <w:sz w:val="20"/>
        </w:rPr>
        <w:t>Nominee Information</w:t>
      </w:r>
      <w:r>
        <w:rPr>
          <w:rFonts w:ascii="Times New Roman" w:hAnsi="Times New Roman"/>
          <w:color w:val="000000"/>
          <w:sz w:val="20"/>
        </w:rPr>
        <w:t xml:space="preserve">”), and (D) a completed and signed questionnaire, representation and agreement as provided in Section 2.5(a). </w:t>
      </w:r>
    </w:p>
    <w:p>
      <w:pPr>
        <w:pStyle w:val="TextBody"/>
        <w:bidi w:val="0"/>
        <w:spacing w:before="240" w:after="283"/>
        <w:jc w:val="left"/>
        <w:rPr>
          <w:rFonts w:ascii="Times New Roman" w:hAnsi="Times New Roman"/>
          <w:sz w:val="20"/>
        </w:rPr>
      </w:pPr>
      <w:r>
        <w:rPr>
          <w:rFonts w:ascii="Times New Roman" w:hAnsi="Times New Roman"/>
          <w:color w:val="000000"/>
          <w:sz w:val="20"/>
        </w:rPr>
        <w:t>(e) For purposes of this Section 2.4, the term “</w:t>
      </w:r>
      <w:r>
        <w:rPr>
          <w:rFonts w:ascii="Times New Roman" w:hAnsi="Times New Roman"/>
          <w:b/>
          <w:i/>
          <w:color w:val="000000"/>
          <w:sz w:val="20"/>
        </w:rPr>
        <w:t>Nominating Person</w:t>
      </w:r>
      <w:r>
        <w:rPr>
          <w:rFonts w:ascii="Times New Roman" w:hAnsi="Times New Roman"/>
          <w:color w:val="000000"/>
          <w:sz w:val="20"/>
        </w:rPr>
        <w:t xml:space="preserve">” shall mean (i) the stockholder providing the notice of the nomination proposed to be made at the meeting, (ii) the beneficial owner or beneficial owners, if different, on whose behalf the notice of the nomination proposed to be made at the meeting is made and (iii) any other participant in such solicitation.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 A stockholder providing notice of any nomination proposed to be made at a meeting shall further update and supplement such notice,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(i) not later than five (5) business days after the record date for stockholders entitled to vote at the meeting (in the case of the update and supplement required to be made as of such record date), and (ii)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 In addition to the requirements of this Section 2.4 with respect to any nomination proposed to be made at a meeting, each Nominating Person shall comply with all applicable requirements of the Exchange Act with respect to any such nominations.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2.5 </w:t>
      </w:r>
      <w:r>
        <w:rPr>
          <w:rFonts w:ascii="Times New Roman" w:hAnsi="Times New Roman"/>
          <w:color w:val="000000"/>
          <w:sz w:val="20"/>
          <w:u w:val="single"/>
        </w:rPr>
        <w:t>Additional Requirements for Valid Nomination of Candidates to Serve as Directors and, if Elected, to be Seated as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 To be eligible to be a candidate for election as a director of the corporation at an annual meeting, a candidate must be nominated in the manner prescribed in Section 2.4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(i) a completed written questionnaire (in the form provided by the corporation upon written request therefor) with respect to the background, qualifications, stock ownership and independence of such proposed nominee and (ii) a written representation and agreement (in the form provided by the corporation upon written request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hAnsi="Times New Roman"/>
          <w:b/>
          <w:i/>
          <w:color w:val="000000"/>
          <w:sz w:val="20"/>
        </w:rPr>
        <w:t>Voting Commitment</w:t>
      </w:r>
      <w:r>
        <w:rPr>
          <w:rFonts w:ascii="Times New Roman" w:hAnsi="Times New Roman"/>
          <w:color w:val="000000"/>
          <w:sz w:val="20"/>
        </w:rPr>
        <w:t xml:space="preserve">”),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of the corporation that has not been disclosed therein,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A candidate for nomination as a director shall further update and supplement the materials delivered pursuant to this Section 2.5, if necessary, so that the information provided or required to be provided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(i) not later than five (5) business days after the record date for stockholders entitled to vote at the meeting (in the case of the update and supplement required to be made as of such record date), and (ii)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In addition to the requirements of this Section 2.5 with respect to any nomination proposed to be made at a meeting, each Proposing Person shall comply with all applicable requirements of the Exchange Act with respect to any such nominations.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 No candidate shall be eligible for nomination as a director of the corporation unless such candidate for nomination and the Nominating Person seeking to place such candidate’s name in nomination has complied with Section 2.4 and this Section 2.5, as applicable. The presiding person at the meeting shall, if the facts warrant, determine that a nomination was not properly made in accordance with Section 2.4 or this Section 2.5, and if he or she should so determine, he or she shall so declare such determination to the meeting, the defective nomination shall be disregarded and any ballots cast for the candidate in question (but in the case of any form of ballot listing other qualified nominees, only the votes cast for the nominee in question) shall be void and of no force or effect.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 Notwithstanding anything in these bylaws to the contrary, no candidate for nomination by a Nominating Person shall be eligible to be seated as a director of the corporation unless nominated and elected in accordance with Section 2.4 and this Section 2.5.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2.6 </w:t>
      </w:r>
      <w:r>
        <w:rPr>
          <w:rFonts w:ascii="Times New Roman" w:hAnsi="Times New Roman"/>
          <w:color w:val="000000"/>
          <w:sz w:val="20"/>
          <w:u w:val="single"/>
        </w:rPr>
        <w:t>Special Meetings</w:t>
      </w:r>
      <w:r>
        <w:rPr>
          <w:rFonts w:ascii="Times New Roman" w:hAnsi="Times New Roman"/>
          <w:color w:val="000000"/>
          <w:sz w:val="20"/>
        </w:rPr>
        <w:t xml:space="preserve">. Special meetings of the stockholders may be called for any purpose or purposes, unless otherwise prescribed by statute or by the certificate of incorporation, by the Secretary only at the written request of the Chairman of the Board of Directors, the Chief Executive Officer, the President of the Corporation, or by resolutions duly adopted by the affirmative vote of a majority of the Board of Directors. Such request or resolution shall state the (i) purpose or purposes of the proposed meeting and (ii) the record date for determining the stockholders having the right to vote at such meeting. Business transacted at any special meeting shall be limited to the matters relating to the purpose or purposes stated in the notice of meeting. The place, date and time of any special meeting will be determined by the Board of Directors. Except as otherwise restricted by the certificate of incorporation or applicable law, the Board of Directors may postpone, reschedule or cancel any special meeting of stockholders.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2.7 </w:t>
      </w:r>
      <w:r>
        <w:rPr>
          <w:rFonts w:ascii="Times New Roman" w:hAnsi="Times New Roman"/>
          <w:color w:val="000000"/>
          <w:sz w:val="20"/>
          <w:u w:val="single"/>
        </w:rPr>
        <w:t>Notice of Meetings</w:t>
      </w:r>
      <w:r>
        <w:rPr>
          <w:rFonts w:ascii="Times New Roman" w:hAnsi="Times New Roman"/>
          <w:color w:val="000000"/>
          <w:sz w:val="20"/>
        </w:rPr>
        <w:t xml:space="preserve">. Except as otherwise provided by law, the certificate of incorporation or these bylaws, written notice of each meeting of stockholders, annual or special, stating the place, if any, date and time of the meeting, the means of remote communications, if any, by which stockholders and proxy holders may be deemed to be present in person and vote at such meeting, and, in the case of a special meeting, the purpose or purposes for which such special meeting is called, shall be given to each stockholder entitled to vote at such meeting not less than ten (10) nor more than sixty (60) days before the date of the meeting.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2.8 </w:t>
      </w:r>
      <w:r>
        <w:rPr>
          <w:rFonts w:ascii="Times New Roman" w:hAnsi="Times New Roman"/>
          <w:color w:val="000000"/>
          <w:sz w:val="20"/>
          <w:u w:val="single"/>
        </w:rPr>
        <w:t>List of Stockholders</w:t>
      </w:r>
      <w:r>
        <w:rPr>
          <w:rFonts w:ascii="Times New Roman" w:hAnsi="Times New Roman"/>
          <w:color w:val="000000"/>
          <w:sz w:val="20"/>
        </w:rPr>
        <w:t xml:space="preserve">. The officer in charge of the stock ledger of the corporation or the transfer agent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gain access to such list shall be provided with the notice of the meeting.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2.9 </w:t>
      </w:r>
      <w:r>
        <w:rPr>
          <w:rFonts w:ascii="Times New Roman" w:hAnsi="Times New Roman"/>
          <w:color w:val="000000"/>
          <w:sz w:val="20"/>
          <w:u w:val="single"/>
        </w:rPr>
        <w:t>Organization and Conduct of Business</w:t>
      </w:r>
      <w:r>
        <w:rPr>
          <w:rFonts w:ascii="Times New Roman" w:hAnsi="Times New Roman"/>
          <w:color w:val="000000"/>
          <w:sz w:val="20"/>
        </w:rPr>
        <w:t xml:space="preserve">. The Chairman of the Board of Directors or, in its absence, the President of the corporation or, in its absence, such person as the Board of Directors may have designated or, in the absence of such a person,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 The chairman of any meeting of stockholders shall determine the order of business and the procedure at the meeting, including such regulation of the manner of voting and the conduct of discussion as seems to him or her in order.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2.10 </w:t>
      </w:r>
      <w:r>
        <w:rPr>
          <w:rFonts w:ascii="Times New Roman" w:hAnsi="Times New Roman"/>
          <w:color w:val="000000"/>
          <w:sz w:val="20"/>
          <w:u w:val="single"/>
        </w:rPr>
        <w:t>Quorum</w:t>
      </w:r>
      <w:r>
        <w:rPr>
          <w:rFonts w:ascii="Times New Roman" w:hAnsi="Times New Roman"/>
          <w:color w:val="000000"/>
          <w:sz w:val="20"/>
        </w:rPr>
        <w:t xml:space="preserve">. Except where otherwise provided by law or the certificate of incorporation of the corporation or these bylaws, the holders of one-third of the capital stock issued and outstanding and entitled to vote, present in person or represented by proxy, shall constitute a quorum for the transaction of business at all meetings of the stockholders.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2.11 </w:t>
      </w:r>
      <w:r>
        <w:rPr>
          <w:rFonts w:ascii="Times New Roman" w:hAnsi="Times New Roman"/>
          <w:color w:val="000000"/>
          <w:sz w:val="20"/>
          <w:u w:val="single"/>
        </w:rPr>
        <w:t>Adjournments</w:t>
      </w:r>
      <w:r>
        <w:rPr>
          <w:rFonts w:ascii="Times New Roman" w:hAnsi="Times New Roman"/>
          <w:color w:val="000000"/>
          <w:sz w:val="20"/>
        </w:rPr>
        <w:t xml:space="preserve">. The chairperson of the meeting or a majority of the stockholders present in person or represented by proxy at the meeting and entitled to vote, though less than a quorum, or any officer entitled to preside at such meeting, shall be entitled to adjourn such meeting from time to time, without notice other than announcement at the meeting. When a meeting is adjourned to another place, date or time, notice need not be given of the adjourned meeting if the place, date and time thereof are announced at the meeting at which the adjournment is taken; </w:t>
      </w:r>
      <w:r>
        <w:rPr>
          <w:rFonts w:ascii="Times New Roman" w:hAnsi="Times New Roman"/>
          <w:i/>
          <w:color w:val="000000"/>
          <w:sz w:val="20"/>
        </w:rPr>
        <w:t>provided, however</w:t>
      </w:r>
      <w:r>
        <w:rPr>
          <w:rFonts w:ascii="Times New Roman" w:hAnsi="Times New Roman"/>
          <w:color w:val="000000"/>
          <w:sz w:val="20"/>
        </w:rPr>
        <w:t xml:space="preserve">, that if the date of any adjourned meeting is more than thirty (30) days after the date for which the meeting was originally noticed, or if a new record date is fixed for the adjourned meeting, written notice of the place, if any, date, time and means of remote communications, if any, of the adjourned meeting shall be given in conformity herewith. At any adjourned meeting, any business may be transacted that might have been transacted at the original meeting.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2.12 </w:t>
      </w:r>
      <w:r>
        <w:rPr>
          <w:rFonts w:ascii="Times New Roman" w:hAnsi="Times New Roman"/>
          <w:color w:val="000000"/>
          <w:sz w:val="20"/>
          <w:u w:val="single"/>
        </w:rPr>
        <w:t>Voting Rights</w:t>
      </w:r>
      <w:r>
        <w:rPr>
          <w:rFonts w:ascii="Times New Roman" w:hAnsi="Times New Roman"/>
          <w:color w:val="000000"/>
          <w:sz w:val="20"/>
        </w:rPr>
        <w:t xml:space="preserve">. Unless otherwise provided in the DGCL or the certificate of incorporation of the corporation, each stockholder shall at every meeting of the stockholders be entitled to one vote for each share of the capital stock having voting power held by such stockholder. No holder of shares of the corporation’s common stock shall have the right to cumulative votes.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2.13 </w:t>
      </w:r>
      <w:r>
        <w:rPr>
          <w:rFonts w:ascii="Times New Roman" w:hAnsi="Times New Roman"/>
          <w:color w:val="000000"/>
          <w:sz w:val="20"/>
          <w:u w:val="single"/>
        </w:rPr>
        <w:t>Majority Vote</w:t>
      </w:r>
      <w:r>
        <w:rPr>
          <w:rFonts w:ascii="Times New Roman" w:hAnsi="Times New Roman"/>
          <w:color w:val="000000"/>
          <w:sz w:val="20"/>
        </w:rPr>
        <w:t xml:space="preserve">. When a quorum is present at any meeting, the vote of the holders of a majority of the voting power present in person or represented by proxy shall decide any question brought before such meeting, unless the question is one upon which by express provision of an applicable statute or of the certificate of incorporation of the corporation or of these bylaws, or of the rules of any a stock exchange upon which the corporation’s securities are listed, a different vote is required, in which case such express provision shall govern and control the decision of such question.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2.14 </w:t>
      </w:r>
      <w:r>
        <w:rPr>
          <w:rFonts w:ascii="Times New Roman" w:hAnsi="Times New Roman"/>
          <w:color w:val="000000"/>
          <w:sz w:val="20"/>
          <w:u w:val="single"/>
        </w:rPr>
        <w:t>Record Date for Stockholder Notice and Voting</w:t>
      </w:r>
      <w:r>
        <w:rPr>
          <w:rFonts w:ascii="Times New Roman" w:hAnsi="Times New Roman"/>
          <w:color w:val="000000"/>
          <w:sz w:val="20"/>
        </w:rPr>
        <w:t xml:space="preserve">. For purposes of determining the stockholders entitled to notice of, or to vote at, any meeting of stockholders or any adjournment thereof, or entitled to receive payment of any dividend or other distribution or allotment of any rights, or entitled to exercise any right in respect of any change, conversion or exchange of stock or for the purpose of any other lawful action, the Board of Directors may fix, in advance, a record date, which shall not be more than sixty (60) days nor less than ten (10) days before the date of any such meeting nor more than sixty (60) days before any other action to which the record date relates. A determination of stockholders of record entitled to notice of or to vote at a meeting of stockholders shall apply to any adjournment of the meeting; </w:t>
      </w:r>
      <w:r>
        <w:rPr>
          <w:rFonts w:ascii="Times New Roman" w:hAnsi="Times New Roman"/>
          <w:i/>
          <w:color w:val="000000"/>
          <w:sz w:val="20"/>
        </w:rPr>
        <w:t>provided, however</w:t>
      </w:r>
      <w:r>
        <w:rPr>
          <w:rFonts w:ascii="Times New Roman" w:hAnsi="Times New Roman"/>
          <w:color w:val="000000"/>
          <w:sz w:val="20"/>
        </w:rPr>
        <w:t xml:space="preserve">, that the Board of Directors may fix a new record date for the adjourned meeting. If the Board of Directors does not so fix a record date, the record date for determining stockholders entitled to notice of or to vote at a meeting of stockholders shall be at the close of business on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day next preceding the day on which notice is given or, if notice is waived, at the close of business on the business day next preceding the day on which the meeting is held. The record date for determining stockholders for any other purpose shall be at the close of business on the day on which the Board of Directors adopts the resolution relating to such purpose.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2.15 </w:t>
      </w:r>
      <w:r>
        <w:rPr>
          <w:rFonts w:ascii="Times New Roman" w:hAnsi="Times New Roman"/>
          <w:color w:val="000000"/>
          <w:sz w:val="20"/>
          <w:u w:val="single"/>
        </w:rPr>
        <w:t>Proxies</w:t>
      </w:r>
      <w:r>
        <w:rPr>
          <w:rFonts w:ascii="Times New Roman" w:hAnsi="Times New Roman"/>
          <w:color w:val="000000"/>
          <w:sz w:val="20"/>
        </w:rPr>
        <w:t xml:space="preserve">. Each stockholder entitled to vote at a meeting of stockholders may authorize another person or persons to act for such stockholder by proxy, but no such proxy shall be voted or acted upon after eleven months from its date, unless the proxy provides for a longer period. All proxies must be filed with the Secretary of the corporation at the beginning of each meeting in order to be counted in any vote at the meeting. Subject to the limitation set forth in the first sentence of this Section 2.15, a duly executed proxy that does not state that it is irrevocable shall continue in full force and effect unless (a) revoked by the person executing it, before the vote pursuant to that proxy, by a writing delivered to the corporation stating that the proxy is revoked or by a subsequent proxy executed by, or attendance at the meeting and voting in person by, the person executing the proxy, or (b) written notice of the death or incapacity of the maker of that proxy is received by the corporation before the vote pursuant to that proxy is counted.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2.16 </w:t>
      </w:r>
      <w:r>
        <w:rPr>
          <w:rFonts w:ascii="Times New Roman" w:hAnsi="Times New Roman"/>
          <w:color w:val="000000"/>
          <w:sz w:val="20"/>
          <w:u w:val="single"/>
        </w:rPr>
        <w:t>Inspectors of Election</w:t>
      </w:r>
      <w:r>
        <w:rPr>
          <w:rFonts w:ascii="Times New Roman" w:hAnsi="Times New Roman"/>
          <w:color w:val="000000"/>
          <w:sz w:val="20"/>
        </w:rPr>
        <w:t xml:space="preserve">. The corporation shall, in advance of any meeting of stockholders, appoint one or more inspectors of election to act at the meeting and make a written report thereof. The corporation may designate one or more persons to act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2.17 </w:t>
      </w:r>
      <w:r>
        <w:rPr>
          <w:rFonts w:ascii="Times New Roman" w:hAnsi="Times New Roman"/>
          <w:color w:val="000000"/>
          <w:sz w:val="20"/>
          <w:u w:val="single"/>
        </w:rPr>
        <w:t>No Action Without a Meeting</w:t>
      </w:r>
      <w:r>
        <w:rPr>
          <w:rFonts w:ascii="Times New Roman" w:hAnsi="Times New Roman"/>
          <w:color w:val="000000"/>
          <w:sz w:val="20"/>
        </w:rPr>
        <w:t xml:space="preserve">. No action shall be taken by the stockholders except at an annual or special meeting of stockholders called and noticed in the manner required by these bylaws. The stockholders may not in any circumstance take action by written consent. </w:t>
      </w:r>
    </w:p>
    <w:p>
      <w:pPr>
        <w:pStyle w:val="TextBody"/>
        <w:bidi w:val="0"/>
        <w:jc w:val="center"/>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ARTICLE 3 </w:t>
      </w:r>
    </w:p>
    <w:p>
      <w:pPr>
        <w:pStyle w:val="TextBody"/>
        <w:bidi w:val="0"/>
        <w:spacing w:before="120" w:after="283"/>
        <w:jc w:val="center"/>
        <w:rPr>
          <w:rFonts w:ascii="Times New Roman" w:hAnsi="Times New Roman"/>
          <w:sz w:val="20"/>
        </w:rPr>
      </w:pPr>
      <w:r>
        <w:rPr>
          <w:rFonts w:ascii="Times New Roman" w:hAnsi="Times New Roman"/>
          <w:color w:val="000000"/>
          <w:sz w:val="20"/>
          <w:u w:val="single"/>
        </w:rPr>
        <w:t>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3.1 </w:t>
      </w:r>
      <w:r>
        <w:rPr>
          <w:rFonts w:ascii="Times New Roman" w:hAnsi="Times New Roman"/>
          <w:color w:val="000000"/>
          <w:sz w:val="20"/>
          <w:u w:val="single"/>
        </w:rPr>
        <w:t>Number, Election, Tenure and Qualifications</w:t>
      </w:r>
      <w:r>
        <w:rPr>
          <w:rFonts w:ascii="Times New Roman" w:hAnsi="Times New Roman"/>
          <w:color w:val="000000"/>
          <w:sz w:val="20"/>
        </w:rPr>
        <w:t xml:space="preserve">. The number of directors that shall constitute the entire Board of Directors shall be fixed from time to time by resolution adopted by a majority of the directors of the corporation then in office. No decrease in the number of authorized directors shall have the effect of removing any director before that director’s term or office expires.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3.2 </w:t>
      </w:r>
      <w:r>
        <w:rPr>
          <w:rFonts w:ascii="Times New Roman" w:hAnsi="Times New Roman"/>
          <w:color w:val="000000"/>
          <w:sz w:val="20"/>
          <w:u w:val="single"/>
        </w:rPr>
        <w:t>Director Nominations</w:t>
      </w:r>
      <w:r>
        <w:rPr>
          <w:rFonts w:ascii="Times New Roman" w:hAnsi="Times New Roman"/>
          <w:color w:val="000000"/>
          <w:sz w:val="20"/>
        </w:rPr>
        <w:t xml:space="preserve">. At each annual meeting of the stockholders, directors shall be elected by a plurality of votes cast for those directors whose terms are then expiring, and each director so elected shall hold office until such director’s successor is duly elected and qualified or until such director’s earlier resignation, removal, death, or incapacity.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Notwithstanding the previous sentence, if a majority of the votes cast for a director are marked “against” or “withheld” in an uncontested election, the director shall promptly tender his or her irrevocable resignation for the Board of Directors’ or the Nominating and Corporate Governance Committee’s consideration. If such director’s resignation is accepted by the Board of Directors or the Nominating and Corporate Governance Committee, then the Board of Directors or the Nominating and Corporate Governance Committee, in its sole discretion, may fill the resulting vacancy in accordance with the provisions Section 3.2 or may decrease the size of the Board of Directors in accordance with the provisions of Section 3.1.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3.3 </w:t>
      </w:r>
      <w:r>
        <w:rPr>
          <w:rFonts w:ascii="Times New Roman" w:hAnsi="Times New Roman"/>
          <w:color w:val="000000"/>
          <w:sz w:val="20"/>
          <w:u w:val="single"/>
        </w:rPr>
        <w:t>Enlargement and Vacancies</w:t>
      </w:r>
      <w:r>
        <w:rPr>
          <w:rFonts w:ascii="Times New Roman" w:hAnsi="Times New Roman"/>
          <w:color w:val="000000"/>
          <w:sz w:val="20"/>
        </w:rPr>
        <w:t xml:space="preserve">. Except as otherwise provided by the certificate of incorporation,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determined by the Board of Directors, be filled solely by a majority vote of the directors then in office, although less than a quorum, or by a sole remaining director. If there are no directors in office, then an election of directors may be held in the manner provided by statute. Directors chosen pursuant to any of the foregoing provisions shall hold office until the next annual election and such director’s successor is duly elected and qualified or until such director’s earlier resignation or removal. In the event of a vacancy in the Board of Directors, the remaining directors, except as otherwise provided by law, or by the certificate of incorporation or the bylaws of the corporation, may exercise the powers of the full board until the vacancy is filled.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3.4 </w:t>
      </w:r>
      <w:r>
        <w:rPr>
          <w:rFonts w:ascii="Times New Roman" w:hAnsi="Times New Roman"/>
          <w:color w:val="000000"/>
          <w:sz w:val="20"/>
          <w:u w:val="single"/>
        </w:rPr>
        <w:t>Resignation and Removal</w:t>
      </w:r>
      <w:r>
        <w:rPr>
          <w:rFonts w:ascii="Times New Roman" w:hAnsi="Times New Roman"/>
          <w:color w:val="000000"/>
          <w:sz w:val="20"/>
        </w:rPr>
        <w:t xml:space="preserve">. Any director may resign at any time upon written notice to the corporation at its principal place of business addressed to the attention of the Chief Executive Officer, the Secretary, the Chairman of the Board of Directors or the Chair of the Nominating and Corporate Governance Committee of the Board of Directors, who shall in turn notify the full Board of Directors (although failure to provide such notification to the full Board of Directors shall not impact the effectiveness of such resignation). Such resignation shall be effective upon receipt of such notice by one of the individuals designated above unless the notice specifies such resignation to be effective at some other time or upon the happening of some other event. Any director or the entire Board of Directors may be removed, but only for cause, by the holders of not less than sixty-six and two-thirds percent (66-2/3%) of the voting power of the capital stock issued and outstanding then entitled to vote at an election of directors.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3.5 </w:t>
      </w:r>
      <w:r>
        <w:rPr>
          <w:rFonts w:ascii="Times New Roman" w:hAnsi="Times New Roman"/>
          <w:color w:val="000000"/>
          <w:sz w:val="20"/>
          <w:u w:val="single"/>
        </w:rPr>
        <w:t>Powers</w:t>
      </w:r>
      <w:r>
        <w:rPr>
          <w:rFonts w:ascii="Times New Roman" w:hAnsi="Times New Roman"/>
          <w:color w:val="000000"/>
          <w:sz w:val="20"/>
        </w:rPr>
        <w:t xml:space="preserve">. The business of the corporation shall be managed by or under the direction of the Board of Directors, which may exercise all such powers of the corporation and do all such lawful acts and things as are not by statute or by the certificate of incorporation of the corporation or by these bylaws directed or required to be exercised or done by the stockholders.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3.6 </w:t>
      </w:r>
      <w:r>
        <w:rPr>
          <w:rFonts w:ascii="Times New Roman" w:hAnsi="Times New Roman"/>
          <w:color w:val="000000"/>
          <w:sz w:val="20"/>
          <w:u w:val="single"/>
        </w:rPr>
        <w:t>Chairman of the Board of Directors</w:t>
      </w:r>
      <w:r>
        <w:rPr>
          <w:rFonts w:ascii="Times New Roman" w:hAnsi="Times New Roman"/>
          <w:color w:val="000000"/>
          <w:sz w:val="20"/>
        </w:rPr>
        <w:t xml:space="preserve">. The directors shall elect a Chairman of the Board of Directors (who may be designated Executive Chairman of the Board of Directors if serving as an employee of the corporation) and may elect a Vice Chair of the Board, each to hold such office until their successor is elected and qualified or until their earlier resignation or removal. In the absence or disability of the Chairman of the Board of Directors, the Vice Chair of the Board, if one has been elected, or another director designated by the Board of Directors, shall perform the duties and exercise the powers of the Chairman of the Board of Directors. The Chairman of the Board of Directors of the corporation shall if present preside at all meetings of the stockholders and the Board of Directors and shall have such other duties as may be vested in the Chairman of the Board of Directors by the Board of Directors. The Vice Chair of the Board of the corporation shall have such duties as may be vested in the Vice Chair of the Board by the Board of Directors.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3.7 </w:t>
      </w:r>
      <w:r>
        <w:rPr>
          <w:rFonts w:ascii="Times New Roman" w:hAnsi="Times New Roman"/>
          <w:color w:val="000000"/>
          <w:sz w:val="20"/>
          <w:u w:val="single"/>
        </w:rPr>
        <w:t>Place of Meetings</w:t>
      </w:r>
      <w:r>
        <w:rPr>
          <w:rFonts w:ascii="Times New Roman" w:hAnsi="Times New Roman"/>
          <w:color w:val="000000"/>
          <w:sz w:val="20"/>
        </w:rPr>
        <w:t xml:space="preserve">. The Board of Directors may hold meetings, both regular and special, either within or without the State of Delaware.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3.8 </w:t>
      </w:r>
      <w:r>
        <w:rPr>
          <w:rFonts w:ascii="Times New Roman" w:hAnsi="Times New Roman"/>
          <w:color w:val="000000"/>
          <w:sz w:val="20"/>
          <w:u w:val="single"/>
        </w:rPr>
        <w:t>Regular Meetings</w:t>
      </w:r>
      <w:r>
        <w:rPr>
          <w:rFonts w:ascii="Times New Roman" w:hAnsi="Times New Roman"/>
          <w:color w:val="000000"/>
          <w:sz w:val="20"/>
        </w:rPr>
        <w:t xml:space="preserve">. Regular meetings of the Board of Directors may be held without notice at such time and place as may be determined from time to time by the Board of Directors; </w:t>
      </w:r>
      <w:r>
        <w:rPr>
          <w:rFonts w:ascii="Times New Roman" w:hAnsi="Times New Roman"/>
          <w:i/>
          <w:color w:val="000000"/>
          <w:sz w:val="20"/>
        </w:rPr>
        <w:t>provided, however</w:t>
      </w:r>
      <w:r>
        <w:rPr>
          <w:rFonts w:ascii="Times New Roman" w:hAnsi="Times New Roman"/>
          <w:color w:val="000000"/>
          <w:sz w:val="20"/>
        </w:rPr>
        <w:t xml:space="preserve">, that any director who is absent when such a determination is made shall be given prompt notice of such determination.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3.9 </w:t>
      </w:r>
      <w:r>
        <w:rPr>
          <w:rFonts w:ascii="Times New Roman" w:hAnsi="Times New Roman"/>
          <w:color w:val="000000"/>
          <w:sz w:val="20"/>
          <w:u w:val="single"/>
        </w:rPr>
        <w:t>Special Meetings</w:t>
      </w:r>
      <w:r>
        <w:rPr>
          <w:rFonts w:ascii="Times New Roman" w:hAnsi="Times New Roman"/>
          <w:color w:val="000000"/>
          <w:sz w:val="20"/>
        </w:rPr>
        <w:t xml:space="preserve">. Special meetings of the Board of Directors may be called by the Chairman of the Board of Directors, the Chief Executive Officer, or by the written request of a majority of the directors then in office. Notice of the time and place, if any, of special meetings shall be delivered personally or by telephone to each director, or sent by first-class mail or commercial delivery service, facsimile transmission, or by electronic mail or other electronic means, charges prepaid, sent to such director’s business or home address or email address, as applicable, as they appear upon the records of the corporation. In case such notice is mailed, it shall be deposited in the United States mail at least one (1) day prior to the time of holding of the meeting. A notice or waiver of notice of a meeting of the Board of Directors need not specify the purposes of the meeting.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3.10 </w:t>
      </w:r>
      <w:r>
        <w:rPr>
          <w:rFonts w:ascii="Times New Roman" w:hAnsi="Times New Roman"/>
          <w:color w:val="000000"/>
          <w:sz w:val="20"/>
          <w:u w:val="single"/>
        </w:rPr>
        <w:t>Quorum, Action at Meeting, Adjournments</w:t>
      </w:r>
      <w:r>
        <w:rPr>
          <w:rFonts w:ascii="Times New Roman" w:hAnsi="Times New Roman"/>
          <w:color w:val="000000"/>
          <w:sz w:val="20"/>
        </w:rPr>
        <w:t xml:space="preserve">. At all meetings of the Board of Directors, a majority of directors then in office, shall constitute a quorum for the transaction of business and the act of a majority of the directors present at any meeting at which there is a quorum shall be the act of the Board of Directors, except as may be otherwise specifically provided by law, as it presently exists or may hereafter be amended, or by the bylaws of the corporation. If a quorum shall not be present at any meeting of the Board of Directors, a majority of the directors present thereat may adjourn the meeting from time to time, without notice other than announcement at the meeting, until a quorum shall be present.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3.11 </w:t>
      </w:r>
      <w:r>
        <w:rPr>
          <w:rFonts w:ascii="Times New Roman" w:hAnsi="Times New Roman"/>
          <w:color w:val="000000"/>
          <w:sz w:val="20"/>
          <w:u w:val="single"/>
        </w:rPr>
        <w:t>Action Without Meeting</w:t>
      </w:r>
      <w:r>
        <w:rPr>
          <w:rFonts w:ascii="Times New Roman" w:hAnsi="Times New Roman"/>
          <w:color w:val="000000"/>
          <w:sz w:val="20"/>
        </w:rPr>
        <w:t xml:space="preserve">. Unless otherwise restricted by the certificate of incorporation of the 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3.12 </w:t>
      </w:r>
      <w:r>
        <w:rPr>
          <w:rFonts w:ascii="Times New Roman" w:hAnsi="Times New Roman"/>
          <w:color w:val="000000"/>
          <w:sz w:val="20"/>
          <w:u w:val="single"/>
        </w:rPr>
        <w:t>Telephone Meetings</w:t>
      </w:r>
      <w:r>
        <w:rPr>
          <w:rFonts w:ascii="Times New Roman" w:hAnsi="Times New Roman"/>
          <w:color w:val="000000"/>
          <w:sz w:val="20"/>
        </w:rPr>
        <w:t xml:space="preserve">. Unless otherwise restricted by the certificate of incorporation of the corporation or these bylaws, any member of the Board of Directors or any committee thereof may participate in a meeting of the Board of Directors or of any committee, as the case may be, by means of conference telephone or by any form of communications equipment by means of which all persons participating in the meeting can hear each other, and such participation in a meeting shall constitute presence in person at the meeting.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3.13 </w:t>
      </w:r>
      <w:r>
        <w:rPr>
          <w:rFonts w:ascii="Times New Roman" w:hAnsi="Times New Roman"/>
          <w:color w:val="000000"/>
          <w:sz w:val="20"/>
          <w:u w:val="single"/>
        </w:rPr>
        <w:t>Committees</w:t>
      </w:r>
      <w:r>
        <w:rPr>
          <w:rFonts w:ascii="Times New Roman" w:hAnsi="Times New Roman"/>
          <w:color w:val="000000"/>
          <w:sz w:val="20"/>
        </w:rPr>
        <w:t xml:space="preserve">. The Board of Directors may, by resolution,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the member or members present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of the lawfully delegated powers and authority of the Board of Directors in the management of the business and affairs of the corporation, and may authorize the seal of the corporation to be affixed to all papers which may require it. Such committee or committees shall have such name or names as may be determined from time to time by resolution adopted by the Board of Directors.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conduct of its business by the Board of Directors.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3.14 </w:t>
      </w:r>
      <w:r>
        <w:rPr>
          <w:rFonts w:ascii="Times New Roman" w:hAnsi="Times New Roman"/>
          <w:color w:val="000000"/>
          <w:sz w:val="20"/>
          <w:u w:val="single"/>
        </w:rPr>
        <w:t>Fees and Compensation of Directors</w:t>
      </w:r>
      <w:r>
        <w:rPr>
          <w:rFonts w:ascii="Times New Roman" w:hAnsi="Times New Roman"/>
          <w:color w:val="000000"/>
          <w:sz w:val="20"/>
        </w:rPr>
        <w:t xml:space="preserve">. The Board of Directors shall have the authority to fix the compensation of directors.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3.15 </w:t>
      </w:r>
      <w:r>
        <w:rPr>
          <w:rFonts w:ascii="Times New Roman" w:hAnsi="Times New Roman"/>
          <w:color w:val="000000"/>
          <w:sz w:val="20"/>
          <w:u w:val="single"/>
        </w:rPr>
        <w:t>Waiver of Notice</w:t>
      </w:r>
      <w:r>
        <w:rPr>
          <w:rFonts w:ascii="Times New Roman" w:hAnsi="Times New Roman"/>
          <w:color w:val="000000"/>
          <w:sz w:val="20"/>
        </w:rPr>
        <w:t xml:space="preserve">. Notice of a meeting need not be given to any director who signs a waiver of notice or a consent to holding the meeting or an approval of the minutes thereof, whether before or after the meeting, or who attends the meeting without protesting, prior thereto or at its commencement, the lack of notice to such director. All such waivers, consents and approvals shall be filed with the corporate records or made a part of the minutes of the meeting.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ARTICLE 4 </w:t>
      </w:r>
    </w:p>
    <w:p>
      <w:pPr>
        <w:pStyle w:val="TextBody"/>
        <w:bidi w:val="0"/>
        <w:spacing w:before="120" w:after="283"/>
        <w:jc w:val="center"/>
        <w:rPr>
          <w:rFonts w:ascii="Times New Roman" w:hAnsi="Times New Roman"/>
          <w:sz w:val="20"/>
        </w:rPr>
      </w:pPr>
      <w:r>
        <w:rPr>
          <w:rFonts w:ascii="Times New Roman" w:hAnsi="Times New Roman"/>
          <w:color w:val="000000"/>
          <w:sz w:val="20"/>
          <w:u w:val="single"/>
        </w:rPr>
        <w:t>Officers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4.1 </w:t>
      </w:r>
      <w:r>
        <w:rPr>
          <w:rFonts w:ascii="Times New Roman" w:hAnsi="Times New Roman"/>
          <w:color w:val="000000"/>
          <w:sz w:val="20"/>
          <w:u w:val="single"/>
        </w:rPr>
        <w:t>Officers Designated</w:t>
      </w:r>
      <w:r>
        <w:rPr>
          <w:rFonts w:ascii="Times New Roman" w:hAnsi="Times New Roman"/>
          <w:color w:val="000000"/>
          <w:sz w:val="20"/>
        </w:rPr>
        <w:t xml:space="preserve">. The officers of the corporation shall be chosen by the Board of Directors and shall be a Chief Executive Officer, a President, a Secretary and a Chief Financial Officer. The Board of Directors may also choose a Treasurer, one or more Vice Presidents, one or more assistant Secretaries or assistant Treasurers, and any other officers the Board of Directors may appoint by resolution so long as such officers’ titles and duties are not inconsistent with these Bylaws. Any number of offices may be held by the same person, unless the certificate of incorporation of the corporation or these bylaws otherwise provide.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4.2 </w:t>
      </w:r>
      <w:r>
        <w:rPr>
          <w:rFonts w:ascii="Times New Roman" w:hAnsi="Times New Roman"/>
          <w:color w:val="000000"/>
          <w:sz w:val="20"/>
          <w:u w:val="single"/>
        </w:rPr>
        <w:t>Election</w:t>
      </w:r>
      <w:r>
        <w:rPr>
          <w:rFonts w:ascii="Times New Roman" w:hAnsi="Times New Roman"/>
          <w:color w:val="000000"/>
          <w:sz w:val="20"/>
        </w:rPr>
        <w:t xml:space="preserve">. The officers of the Corporation shall be appointed by the Board, and each shall serve at the pleasure of the Board, subject to the rights, if any, of an officer under any contract of employment.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4.3 </w:t>
      </w:r>
      <w:r>
        <w:rPr>
          <w:rFonts w:ascii="Times New Roman" w:hAnsi="Times New Roman"/>
          <w:color w:val="000000"/>
          <w:sz w:val="20"/>
          <w:u w:val="single"/>
        </w:rPr>
        <w:t>Tenure</w:t>
      </w:r>
      <w:r>
        <w:rPr>
          <w:rFonts w:ascii="Times New Roman" w:hAnsi="Times New Roman"/>
          <w:color w:val="000000"/>
          <w:sz w:val="20"/>
        </w:rPr>
        <w:t xml:space="preserve">. Each officer of the corporation shall hold office until such officer’s successor is appointed and qualified, unless a different term is specified in the vote choosing or appointing such officer, or until such officer’s earlier death, resignation, removal or incapacity. Any officer appointed by the Board of Directors may be removed with or without cause at any time by the affirmative vote of a majority of the Board of Directors or a committee duly authorized to do so. Any vacancy occurring in any office of the corporation may be filled by the Board of Directors, at its discretion. Any officer may resign by delivering such officer’s written resignation to the corporation at its principal place of business to the attention of the Chief Executive Officer or the Secretary. Such resignation shall be effective upon receipt unless it is specified to be effective at some other time or upon the happening of some other event.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4.4 </w:t>
      </w:r>
      <w:r>
        <w:rPr>
          <w:rFonts w:ascii="Times New Roman" w:hAnsi="Times New Roman"/>
          <w:color w:val="000000"/>
          <w:sz w:val="20"/>
          <w:u w:val="single"/>
        </w:rPr>
        <w:t>The Chief Executive Officer</w:t>
      </w:r>
      <w:r>
        <w:rPr>
          <w:rFonts w:ascii="Times New Roman" w:hAnsi="Times New Roman"/>
          <w:color w:val="000000"/>
          <w:sz w:val="20"/>
        </w:rPr>
        <w:t xml:space="preserve">. Subject to such supervisory powers, if any, as may be given by the Board of Directors to the Chairman of the Board of Directors, in the absence of the Chairman of the Board of Directors, the Chief Executive Officer shall preside at all meetings of the stockholders and at all meetings of the Board of Directors, shall have general and active management of the business of the corporation and shall see that all orders and resolutions of the Board of Directors are carried into effect. He or she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4.5 </w:t>
      </w:r>
      <w:r>
        <w:rPr>
          <w:rFonts w:ascii="Times New Roman" w:hAnsi="Times New Roman"/>
          <w:color w:val="000000"/>
          <w:sz w:val="20"/>
          <w:u w:val="single"/>
        </w:rPr>
        <w:t>The President</w:t>
      </w:r>
      <w:r>
        <w:rPr>
          <w:rFonts w:ascii="Times New Roman" w:hAnsi="Times New Roman"/>
          <w:color w:val="000000"/>
          <w:sz w:val="20"/>
        </w:rPr>
        <w:t xml:space="preserve">. The President shall, in the event there is no Chief Executive Officer or in the absence of the Chief Executive Officer or in the event of his or her disability, perform the duties of the Chief Executive Officer, and when so acting, shall have the powers of and be subject to all the restrictions upon the Chief Executive Officer. The President shall perform such other duties and have such other powers as may from time to time be prescribed for such person by the Board of Directors, the Chief Executive Officer, or these bylaws.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4.6 </w:t>
      </w:r>
      <w:r>
        <w:rPr>
          <w:rFonts w:ascii="Times New Roman" w:hAnsi="Times New Roman"/>
          <w:color w:val="000000"/>
          <w:sz w:val="20"/>
          <w:u w:val="single"/>
        </w:rPr>
        <w:t>The Vice President</w:t>
      </w:r>
      <w:r>
        <w:rPr>
          <w:rFonts w:ascii="Times New Roman" w:hAnsi="Times New Roman"/>
          <w:color w:val="000000"/>
          <w:sz w:val="20"/>
        </w:rPr>
        <w:t xml:space="preserve">. The Vice President, if any (or in the event there be more than one, the Vice Presidents in the order designated by the directors, or in the absence of any designation, in the order of their election), shall, in the absence of the President or in the event of his or her disability or refusal to act, perform the duties of the President, and when so acting, shall have the powers of and be subject to all the restrictions upon the President. The Vice President(s) shall perform such other duties and have such other powers as may from time to time be prescribed for them by the Board of Directors, the Chief Executive Officer, the President, or these bylaws.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4.7 </w:t>
      </w:r>
      <w:r>
        <w:rPr>
          <w:rFonts w:ascii="Times New Roman" w:hAnsi="Times New Roman"/>
          <w:color w:val="000000"/>
          <w:sz w:val="20"/>
          <w:u w:val="single"/>
        </w:rPr>
        <w:t>The Secretary</w:t>
      </w:r>
      <w:r>
        <w:rPr>
          <w:rFonts w:ascii="Times New Roman" w:hAnsi="Times New Roman"/>
          <w:color w:val="000000"/>
          <w:sz w:val="20"/>
        </w:rPr>
        <w:t xml:space="preserve">. The Secretary shall attend all meetings of the Board of Directors and the stockholders and record all votes and the proceedings of the meetings in a book to be kept for that purpose and shall perform like duties for the standing committees, when required. The Secretary shall give, or cause to be given, notice of all meetings of stockholders and special meetings of the Board of Directors, and shall perform such other duties as may from time to time be prescribed by the Board of Directors, the Chairman of the Board of Directors or the Chief Executive Officer, under whose supervision he or she shall act. The Secretary shall sign such instruments on behalf of the corporation as the Secretary may be authorized to sign by the Board of Directors or by law and shall countersign, attest and affix the corporate seal to all certificates and instruments where such countersigning or such sealing and attesting are necessary to their true and proper execution. The Secretary shall keep, or cause to be kept, at the principal executive office or at the office of the corporation’s transfer agent or registrar, as determined by resolution of the Board of Directors, a share register, or a duplicate share register, showing the names of all stockholders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their addresses, the number and classes of shares held by each, the number and date of certificates issued for the same and the number and date of cancellation of every certificate surrendered for cancellation.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4.8 </w:t>
      </w:r>
      <w:r>
        <w:rPr>
          <w:rFonts w:ascii="Times New Roman" w:hAnsi="Times New Roman"/>
          <w:color w:val="000000"/>
          <w:sz w:val="20"/>
          <w:u w:val="single"/>
        </w:rPr>
        <w:t>The Assistant Secretary</w:t>
      </w:r>
      <w:r>
        <w:rPr>
          <w:rFonts w:ascii="Times New Roman" w:hAnsi="Times New Roman"/>
          <w:color w:val="000000"/>
          <w:sz w:val="20"/>
        </w:rPr>
        <w:t xml:space="preserve">. The Assistant Secretary, or if there be more than one, any Assistant Secretaries in the order designated by the Board of Directors (or in the absence of any designation, in the order of their election) shall assist the Secretary in the performance of his or her duties and, in the absence of the Secretary or in the event of his or her inability or refusal to act, perform the duties and exercise the powers of the Secretary and shall perform such other duties and have such other powers as may from time to time be prescribed by the Board of Directors.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4.9 </w:t>
      </w:r>
      <w:r>
        <w:rPr>
          <w:rFonts w:ascii="Times New Roman" w:hAnsi="Times New Roman"/>
          <w:color w:val="000000"/>
          <w:sz w:val="20"/>
          <w:u w:val="single"/>
        </w:rPr>
        <w:t>The Chief Financial Officer</w:t>
      </w:r>
      <w:r>
        <w:rPr>
          <w:rFonts w:ascii="Times New Roman" w:hAnsi="Times New Roman"/>
          <w:color w:val="000000"/>
          <w:sz w:val="20"/>
        </w:rPr>
        <w:t xml:space="preserve">. The Chief Financial Officer shall be the principal financial officer in charge of the general accounting books, accounting and cost records and forms. The Chief Financial Officer may also serve as the principal accounting officer and shall perform such other duties and have other powers as may from time to time be prescribed by the Board of Directors or the Chief Executive Officer.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4.10 </w:t>
      </w:r>
      <w:r>
        <w:rPr>
          <w:rFonts w:ascii="Times New Roman" w:hAnsi="Times New Roman"/>
          <w:color w:val="000000"/>
          <w:sz w:val="20"/>
          <w:u w:val="single"/>
        </w:rPr>
        <w:t>The Treasurer and Assistant Treasurers</w:t>
      </w:r>
      <w:r>
        <w:rPr>
          <w:rFonts w:ascii="Times New Roman" w:hAnsi="Times New Roman"/>
          <w:color w:val="000000"/>
          <w:sz w:val="20"/>
        </w:rPr>
        <w:t xml:space="preserve">. The Treasurer (if one is appointed) shall have such duties as may be specified by the Chief Financial Officer to assist the Chief Financial Officer in the performance of his or her duties and to perform such other duties and have other powers as may from time to time be prescribed by the Board of Directors or the Chief Executive Officer. It shall be the duty of any Assistant Treasurers to assist the Treasurer in the performance of his or her duties and to perform such other duties and have other powers as may from time to time be prescribed by the Board of Directors or the Chief Executive Officer.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4.11 </w:t>
      </w:r>
      <w:r>
        <w:rPr>
          <w:rFonts w:ascii="Times New Roman" w:hAnsi="Times New Roman"/>
          <w:color w:val="000000"/>
          <w:sz w:val="20"/>
          <w:u w:val="single"/>
        </w:rPr>
        <w:t>Bond</w:t>
      </w:r>
      <w:r>
        <w:rPr>
          <w:rFonts w:ascii="Times New Roman" w:hAnsi="Times New Roman"/>
          <w:color w:val="000000"/>
          <w:sz w:val="20"/>
        </w:rPr>
        <w:t xml:space="preserve">. 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such officer’s office and for the restoration to the corporation of all books, papers, vouchers, money and other property of whatever kind in such officer’s possession or under such officer’s control and belonging to the corporation.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4.12 </w:t>
      </w:r>
      <w:r>
        <w:rPr>
          <w:rFonts w:ascii="Times New Roman" w:hAnsi="Times New Roman"/>
          <w:color w:val="000000"/>
          <w:sz w:val="20"/>
          <w:u w:val="single"/>
        </w:rPr>
        <w:t>Delegation of Authority</w:t>
      </w:r>
      <w:r>
        <w:rPr>
          <w:rFonts w:ascii="Times New Roman" w:hAnsi="Times New Roman"/>
          <w:color w:val="000000"/>
          <w:sz w:val="20"/>
        </w:rPr>
        <w:t xml:space="preserve">. The Board of Directors may from time to time delegate the powers or duties of any officer to any other officers or agents, notwithstanding any provision hereof.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 xml:space="preserve">ARTICLE 5 </w:t>
      </w:r>
    </w:p>
    <w:p>
      <w:pPr>
        <w:pStyle w:val="TextBody"/>
        <w:bidi w:val="0"/>
        <w:spacing w:before="120" w:after="283"/>
        <w:jc w:val="center"/>
        <w:rPr>
          <w:rFonts w:ascii="Times New Roman" w:hAnsi="Times New Roman"/>
          <w:sz w:val="20"/>
        </w:rPr>
      </w:pPr>
      <w:r>
        <w:rPr>
          <w:rFonts w:ascii="Times New Roman" w:hAnsi="Times New Roman"/>
          <w:color w:val="000000"/>
          <w:sz w:val="20"/>
          <w:u w:val="single"/>
        </w:rPr>
        <w:t>Notices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5.1 </w:t>
      </w:r>
      <w:r>
        <w:rPr>
          <w:rFonts w:ascii="Times New Roman" w:hAnsi="Times New Roman"/>
          <w:color w:val="000000"/>
          <w:sz w:val="20"/>
          <w:u w:val="single"/>
        </w:rPr>
        <w:t>Delivery</w:t>
      </w:r>
      <w:r>
        <w:rPr>
          <w:rFonts w:ascii="Times New Roman" w:hAnsi="Times New Roman"/>
          <w:color w:val="000000"/>
          <w:sz w:val="20"/>
        </w:rPr>
        <w:t xml:space="preserve">. Whenever, under the provisions of law, or of the certificate of incorporation of the corporation or these bylaws, written notice is required to be given to any director or stockholder, such notice may be given by mail, addressed to such director or stockholder, at such person’s address as it appears on the records of the corporation, with postage thereon prepaid, and such notice shall be deemed to be given at the time when the same shall be deposited in the United States mail or delivered to a nationally recognized courier service. Unless written notice by mail is required by law, written notice may also be given by commercial delivery service, facsimile transmission, electronic means or similar means addressed to such director or stockholder at such person’s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Oral notice or other in-hand delivery, in person or by telephone, shall be deemed given at the time it is actually given.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5.2 </w:t>
      </w:r>
      <w:r>
        <w:rPr>
          <w:rFonts w:ascii="Times New Roman" w:hAnsi="Times New Roman"/>
          <w:color w:val="000000"/>
          <w:sz w:val="20"/>
          <w:u w:val="single"/>
        </w:rPr>
        <w:t>Waiver of Notice</w:t>
      </w:r>
      <w:r>
        <w:rPr>
          <w:rFonts w:ascii="Times New Roman" w:hAnsi="Times New Roman"/>
          <w:color w:val="000000"/>
          <w:sz w:val="20"/>
        </w:rPr>
        <w:t xml:space="preserve">. Whenever any notice is required to be given under the provisions of law or of the certificate of incorporation of the corporation or of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these bylaws.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ARTICLE 6 </w:t>
      </w:r>
    </w:p>
    <w:p>
      <w:pPr>
        <w:pStyle w:val="TextBody"/>
        <w:bidi w:val="0"/>
        <w:spacing w:before="120" w:after="283"/>
        <w:jc w:val="center"/>
        <w:rPr>
          <w:rFonts w:ascii="Times New Roman" w:hAnsi="Times New Roman"/>
          <w:sz w:val="20"/>
        </w:rPr>
      </w:pPr>
      <w:r>
        <w:rPr>
          <w:rFonts w:ascii="Times New Roman" w:hAnsi="Times New Roman"/>
          <w:color w:val="000000"/>
          <w:sz w:val="20"/>
          <w:u w:val="single"/>
        </w:rPr>
        <w:t>Indemnification of Directors and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6.1 </w:t>
      </w:r>
      <w:r>
        <w:rPr>
          <w:rFonts w:ascii="Times New Roman" w:hAnsi="Times New Roman"/>
          <w:color w:val="000000"/>
          <w:sz w:val="20"/>
          <w:u w:val="single"/>
        </w:rPr>
        <w:t>Right to Indemnification</w:t>
      </w:r>
      <w:r>
        <w:rPr>
          <w:rFonts w:ascii="Times New Roman" w:hAnsi="Times New Roman"/>
          <w:color w:val="000000"/>
          <w:sz w:val="20"/>
        </w:rPr>
        <w:t>. Each person who was or is made a party or is threatened to be made a party to or is otherwise involved in any action, suit, or proceeding, whether civil, criminal, administrative, or investigative (hereinafter a “</w:t>
      </w:r>
      <w:r>
        <w:rPr>
          <w:rFonts w:ascii="Times New Roman" w:hAnsi="Times New Roman"/>
          <w:b/>
          <w:i/>
          <w:color w:val="000000"/>
          <w:sz w:val="20"/>
        </w:rPr>
        <w:t>proceeding</w:t>
      </w:r>
      <w:r>
        <w:rPr>
          <w:rFonts w:ascii="Times New Roman" w:hAnsi="Times New Roman"/>
          <w:color w:val="000000"/>
          <w:sz w:val="20"/>
        </w:rPr>
        <w:t>”), by reason of the fact that he or she is or was a director or an officer of the corporation or is or was serving at the request of the corporation as a director, officer or trustee of another corporation or of a partnership, joint venture, trust or other enterprise, including service with respect to an employee benefit plan (hereinafter an “</w:t>
      </w:r>
      <w:r>
        <w:rPr>
          <w:rFonts w:ascii="Times New Roman" w:hAnsi="Times New Roman"/>
          <w:b/>
          <w:i/>
          <w:color w:val="000000"/>
          <w:sz w:val="20"/>
        </w:rPr>
        <w:t>indemnitee</w:t>
      </w:r>
      <w:r>
        <w:rPr>
          <w:rFonts w:ascii="Times New Roman" w:hAnsi="Times New Roman"/>
          <w:color w:val="000000"/>
          <w:sz w:val="20"/>
        </w:rPr>
        <w:t xml:space="preserve">”), whether the basis of such proceeding is alleged action in an official capacity as a director, officer, or trustee or in any other capacity while serving as a director, officer, or trustee,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Section 6.3 of this Article 6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6.2 </w:t>
      </w:r>
      <w:r>
        <w:rPr>
          <w:rFonts w:ascii="Times New Roman" w:hAnsi="Times New Roman"/>
          <w:color w:val="000000"/>
          <w:sz w:val="20"/>
          <w:u w:val="single"/>
        </w:rPr>
        <w:t>Right to Advancement of Expenses</w:t>
      </w:r>
      <w:r>
        <w:rPr>
          <w:rFonts w:ascii="Times New Roman" w:hAnsi="Times New Roman"/>
          <w:color w:val="000000"/>
          <w:sz w:val="20"/>
        </w:rPr>
        <w:t>. In addition to the right to indemnification conferred in Section 6.1 of this Article 6, an indemnitee shall also have the right to be paid by the corporation the expenses (including attorney’s fees) incurred in defending any such proceeding in advance of its final disposition (hereinafter an “</w:t>
      </w:r>
      <w:r>
        <w:rPr>
          <w:rFonts w:ascii="Times New Roman" w:hAnsi="Times New Roman"/>
          <w:b/>
          <w:i/>
          <w:color w:val="000000"/>
          <w:sz w:val="20"/>
        </w:rPr>
        <w:t>advancement of expenses</w:t>
      </w:r>
      <w:r>
        <w:rPr>
          <w:rFonts w:ascii="Times New Roman" w:hAnsi="Times New Roman"/>
          <w:color w:val="000000"/>
          <w:sz w:val="20"/>
        </w:rPr>
        <w:t>”); provided, however, that, if the DGCL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 w:hAnsi="Times New Roman"/>
          <w:b/>
          <w:i/>
          <w:color w:val="000000"/>
          <w:sz w:val="20"/>
        </w:rPr>
        <w:t>undertaking</w:t>
      </w:r>
      <w:r>
        <w:rPr>
          <w:rFonts w:ascii="Times New Roman" w:hAnsi="Times New Roman"/>
          <w:color w:val="000000"/>
          <w:sz w:val="20"/>
        </w:rPr>
        <w:t>”), by or on behalf of such indemnitee, to repay all amounts so advanced if it shall ultimately be determined by final judicial decision from which there is no further right to appeal (hereinafter a “</w:t>
      </w:r>
      <w:r>
        <w:rPr>
          <w:rFonts w:ascii="Times New Roman" w:hAnsi="Times New Roman"/>
          <w:b/>
          <w:i/>
          <w:color w:val="000000"/>
          <w:sz w:val="20"/>
        </w:rPr>
        <w:t>final adjudication</w:t>
      </w:r>
      <w:r>
        <w:rPr>
          <w:rFonts w:ascii="Times New Roman" w:hAnsi="Times New Roman"/>
          <w:color w:val="000000"/>
          <w:sz w:val="20"/>
        </w:rPr>
        <w:t xml:space="preserve">”) that such indemnitee is not entitled to be indemnified for such expenses under this Section 6.2 or otherwise.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Notwithstanding the foregoing, unless such right is acquired other than pursuant to this Article 6,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 (a) by the Board of Directors by a majority vote of the Disinterested Directors, even though less than a quorum, or (b) by a committee of Disinterested Directors designated by majority vote of the Disinterested Directors, even though less than a quorum, or (c) if there are no Disinterested Directors or the Disinterested Directors so direct, by independent legal counsel in a written opinion to the Board of Directors, a copy of which shall be delivered to the claimant, that the facts known to the decision-making party at the time such determination is made demonstrate clearly and convincingly that such person acted in bad faith or in a manner that such person did not believe to be in or not opposed to the best interests of the corporation.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6.3 </w:t>
      </w:r>
      <w:r>
        <w:rPr>
          <w:rFonts w:ascii="Times New Roman" w:hAnsi="Times New Roman"/>
          <w:color w:val="000000"/>
          <w:sz w:val="20"/>
          <w:u w:val="single"/>
        </w:rPr>
        <w:t>Right of Indemnitee to Bring Suit</w:t>
      </w:r>
      <w:r>
        <w:rPr>
          <w:rFonts w:ascii="Times New Roman" w:hAnsi="Times New Roman"/>
          <w:color w:val="000000"/>
          <w:sz w:val="20"/>
        </w:rPr>
        <w:t xml:space="preserve">. If a claim under Section 6.1 or 6.2 of this Article 6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also be paid the expense of prosecuting or defending such suit. In (a) any suit brought by the indemnitee to enforce a right to indemnification hereunder (but not in a suit brought by the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6 or otherwise shall be on the corporation.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6.4 </w:t>
      </w:r>
      <w:r>
        <w:rPr>
          <w:rFonts w:ascii="Times New Roman" w:hAnsi="Times New Roman"/>
          <w:color w:val="000000"/>
          <w:sz w:val="20"/>
          <w:u w:val="single"/>
        </w:rPr>
        <w:t>Non-Exclusivity of Rights</w:t>
      </w:r>
      <w:r>
        <w:rPr>
          <w:rFonts w:ascii="Times New Roman" w:hAnsi="Times New Roman"/>
          <w:color w:val="000000"/>
          <w:sz w:val="20"/>
        </w:rPr>
        <w:t xml:space="preserve">. The rights to indemnification and to the advancement of expenses conferred in this Article 6 shall not be exclusive of any other right which any person may have or hereafter acquire under any statute, the corporation’s certificate of incorporation, bylaws, agreement, vote of stockholders or directors, or otherwise.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6.5 </w:t>
      </w:r>
      <w:r>
        <w:rPr>
          <w:rFonts w:ascii="Times New Roman" w:hAnsi="Times New Roman"/>
          <w:color w:val="000000"/>
          <w:sz w:val="20"/>
          <w:u w:val="single"/>
        </w:rPr>
        <w:t>Insurance</w:t>
      </w:r>
      <w:r>
        <w:rPr>
          <w:rFonts w:ascii="Times New Roman" w:hAnsi="Times New Roman"/>
          <w:color w:val="000000"/>
          <w:sz w:val="20"/>
        </w:rPr>
        <w:t xml:space="preserve">.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6.6 </w:t>
      </w:r>
      <w:r>
        <w:rPr>
          <w:rFonts w:ascii="Times New Roman" w:hAnsi="Times New Roman"/>
          <w:color w:val="000000"/>
          <w:sz w:val="20"/>
          <w:u w:val="single"/>
        </w:rPr>
        <w:t>Indemnification of Employees and Agents of the Corporation</w:t>
      </w:r>
      <w:r>
        <w:rPr>
          <w:rFonts w:ascii="Times New Roman" w:hAnsi="Times New Roman"/>
          <w:color w:val="000000"/>
          <w:sz w:val="20"/>
        </w:rPr>
        <w:t xml:space="preserve">. The corporation may, to the extent authorized from time to time by the Board of Directors, grant rights to indemnification and to the advancement of expenses to any employee or agent of the corporation to the fullest extent of the provisions of this Article with respect to the indemnification and advancement of expenses of directors and officers of the corporation.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6.7 </w:t>
      </w:r>
      <w:r>
        <w:rPr>
          <w:rFonts w:ascii="Times New Roman" w:hAnsi="Times New Roman"/>
          <w:color w:val="000000"/>
          <w:sz w:val="20"/>
          <w:u w:val="single"/>
        </w:rPr>
        <w:t>Nature of Rights</w:t>
      </w:r>
      <w:r>
        <w:rPr>
          <w:rFonts w:ascii="Times New Roman" w:hAnsi="Times New Roman"/>
          <w:color w:val="000000"/>
          <w:sz w:val="20"/>
        </w:rPr>
        <w:t xml:space="preserve">. The rights conferred upon indemnitees in this Article 6 shall be contract rights and such rights shall continue as to an indemnitee who has ceased to be a director, officer, or trustee and shall inure to the benefit of the indemnitee’s heirs, executors, and administrators. Any amendment, alteration, or repeal of this Article 6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6.8 </w:t>
      </w:r>
      <w:r>
        <w:rPr>
          <w:rFonts w:ascii="Times New Roman" w:hAnsi="Times New Roman"/>
          <w:color w:val="000000"/>
          <w:sz w:val="20"/>
          <w:u w:val="single"/>
        </w:rPr>
        <w:t>Severability</w:t>
      </w:r>
      <w:r>
        <w:rPr>
          <w:rFonts w:ascii="Times New Roman" w:hAnsi="Times New Roman"/>
          <w:color w:val="000000"/>
          <w:sz w:val="20"/>
        </w:rPr>
        <w:t xml:space="preserve">. If any word, clause, provision or provisions of this Article 6 shall be held to be invalid, illegal or unenforceable for any reason whatsoever: (a) the validity, legality and enforceability of the remaining provisions of this Article 6 (including, without limitation, each portion of any Section or paragraph of this Article 6 containing any such provision held to be invalid, illegal or unenforceable, that is not itself held to be invalid, illegal or unenforceable) shall not in any way be affected or impaired thereby; and (b) to the fullest extent possible, the provisions of this Article 6 (including, without limitation, each such portion of any Section or paragraph of this Article 6 containing any such provision held to be invalid, illegal or unenforceable) shall be construed so as to give effect to the intent manifested by the provision held invalid, illegal or unenforceable.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 xml:space="preserve">ARTICLE 7 </w:t>
      </w:r>
    </w:p>
    <w:p>
      <w:pPr>
        <w:pStyle w:val="TextBody"/>
        <w:bidi w:val="0"/>
        <w:spacing w:before="120" w:after="283"/>
        <w:jc w:val="center"/>
        <w:rPr>
          <w:rFonts w:ascii="Times New Roman" w:hAnsi="Times New Roman"/>
          <w:sz w:val="20"/>
        </w:rPr>
      </w:pPr>
      <w:r>
        <w:rPr>
          <w:rFonts w:ascii="Times New Roman" w:hAnsi="Times New Roman"/>
          <w:color w:val="000000"/>
          <w:sz w:val="20"/>
          <w:u w:val="single"/>
        </w:rPr>
        <w:t>Capital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7.1 </w:t>
      </w:r>
      <w:r>
        <w:rPr>
          <w:rFonts w:ascii="Times New Roman" w:hAnsi="Times New Roman"/>
          <w:color w:val="000000"/>
          <w:sz w:val="20"/>
          <w:u w:val="single"/>
        </w:rPr>
        <w:t>Certificates for Shares</w:t>
      </w:r>
      <w:r>
        <w:rPr>
          <w:rFonts w:ascii="Times New Roman" w:hAnsi="Times New Roman"/>
          <w:color w:val="000000"/>
          <w:sz w:val="20"/>
        </w:rPr>
        <w:t xml:space="preserve">. The shares of the corporation shall be (i) represented by certificates or (ii) uncertificated and evidenced by a book-entry system maintained by or through the corporation’s transfer agent or registrar. Certificates shall be signed by, or in the name of the corporation by, the Chairman of the Board of Directors, the Chief Executive Officer, the President or a Vice President and by the Chief Financial Officer, the Treasurer or an Assistant Treasurer, or the Secretary or an Assistant Secretary of the corporation. Certificates may be issued for partly paid shares and in such case upon the face or back of the certificates issued to represent any such partly paid shares, the total amount of the consideration to be paid therefor, and the amount paid thereon shall be specified.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Within a reasonable time after the issuance or transfer of uncertificated stock, the corporation shall send or cause to be sent to the registered owner thereof a written notice containing the information required by the DGCL or a statement that the corporation will furnish without charge to each stockholder who so requests the powers,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designations, preferences and relative participating, optional or other special rights of each class of stock or series thereof and the qualifications, limitations or restrictions of such preferences and/or rights.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7.2 </w:t>
      </w:r>
      <w:r>
        <w:rPr>
          <w:rFonts w:ascii="Times New Roman" w:hAnsi="Times New Roman"/>
          <w:color w:val="000000"/>
          <w:sz w:val="20"/>
          <w:u w:val="single"/>
        </w:rPr>
        <w:t>Signatures on Certificates</w:t>
      </w:r>
      <w:r>
        <w:rPr>
          <w:rFonts w:ascii="Times New Roman" w:hAnsi="Times New Roman"/>
          <w:color w:val="000000"/>
          <w:sz w:val="20"/>
        </w:rPr>
        <w:t xml:space="preserve">.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7.3 </w:t>
      </w:r>
      <w:r>
        <w:rPr>
          <w:rFonts w:ascii="Times New Roman" w:hAnsi="Times New Roman"/>
          <w:color w:val="000000"/>
          <w:sz w:val="20"/>
          <w:u w:val="single"/>
        </w:rPr>
        <w:t>Transfer of Stock</w:t>
      </w:r>
      <w:r>
        <w:rPr>
          <w:rFonts w:ascii="Times New Roman" w:hAnsi="Times New Roman"/>
          <w:color w:val="000000"/>
          <w:sz w:val="20"/>
        </w:rPr>
        <w:t xml:space="preserve">. Upon surrender to the corporation or the transfer agent of the corporation of a certificate of shares duly endorsed or accompanied by proper evidence of succession, assignation or authority to transfer, and proper evidence of compliance of other conditions to rightful transfer, it shall be the duty of the corporation to issue a new certificate to the person entitled thereto, cancel the old certificate and record the transaction upon its books. Upon receipt of proper transfer instructions and proper evidence of compliance of other conditions to rightful transfer from the registered owner of uncertificated shares, such uncertificated shares shall be canceled and issuance of new equivalent uncertificated shares or certificated shares shall be made to the person entitled thereto and the transaction shall be recorded upon the books of the corporation.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7.4 </w:t>
      </w:r>
      <w:r>
        <w:rPr>
          <w:rFonts w:ascii="Times New Roman" w:hAnsi="Times New Roman"/>
          <w:color w:val="000000"/>
          <w:sz w:val="20"/>
          <w:u w:val="single"/>
        </w:rPr>
        <w:t>Registered Stockholders</w:t>
      </w:r>
      <w:r>
        <w:rPr>
          <w:rFonts w:ascii="Times New Roman" w:hAnsi="Times New Roman"/>
          <w:color w:val="000000"/>
          <w:sz w:val="20"/>
        </w:rPr>
        <w:t xml:space="preserve">.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7.5 </w:t>
      </w:r>
      <w:r>
        <w:rPr>
          <w:rFonts w:ascii="Times New Roman" w:hAnsi="Times New Roman"/>
          <w:color w:val="000000"/>
          <w:sz w:val="20"/>
          <w:u w:val="single"/>
        </w:rPr>
        <w:t>Lost, Stolen, or Destroyed Certificates</w:t>
      </w:r>
      <w:r>
        <w:rPr>
          <w:rFonts w:ascii="Times New Roman" w:hAnsi="Times New Roman"/>
          <w:color w:val="000000"/>
          <w:sz w:val="20"/>
        </w:rPr>
        <w:t xml:space="preserve">. The corporation may direct that a new certificate or certificates be issued to replace any certificate or certificates theretofore issued by the corporation alleged to have been lost, stolen, or destroyed, upon the making of an affidavit of that fact by the person claiming the certificate of stock to be lost, stolen or destroyed and on such terms and conditions as the corporation may require. When authorizing the issue of a new certificate or certificates, the corporation may, in its discretion and as a condition precedent to the issuance thereof, require the owner of the lost, stolen or destroyed certificate or certificates, or his or her legal representative, to advertise the same in such manner as it shall require, to indemnify the corporation in such manner as it may require, and/or to give the corporation a bond or other adequate security in such sum as it may direct as indemnity against any claim that may be made against the corporation with respect to the certificate alleged to have been lost, stolen or destroyed.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ARTICLE 8 </w:t>
      </w:r>
    </w:p>
    <w:p>
      <w:pPr>
        <w:pStyle w:val="TextBody"/>
        <w:bidi w:val="0"/>
        <w:spacing w:before="120" w:after="283"/>
        <w:jc w:val="center"/>
        <w:rPr>
          <w:rFonts w:ascii="Times New Roman" w:hAnsi="Times New Roman"/>
          <w:sz w:val="20"/>
        </w:rPr>
      </w:pPr>
      <w:r>
        <w:rPr>
          <w:rFonts w:ascii="Times New Roman" w:hAnsi="Times New Roman"/>
          <w:color w:val="000000"/>
          <w:sz w:val="20"/>
          <w:u w:val="single"/>
        </w:rPr>
        <w:t>General Provisions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8.1 </w:t>
      </w:r>
      <w:r>
        <w:rPr>
          <w:rFonts w:ascii="Times New Roman" w:hAnsi="Times New Roman"/>
          <w:color w:val="000000"/>
          <w:sz w:val="20"/>
          <w:u w:val="single"/>
        </w:rPr>
        <w:t>Dividends</w:t>
      </w:r>
      <w:r>
        <w:rPr>
          <w:rFonts w:ascii="Times New Roman" w:hAnsi="Times New Roman"/>
          <w:color w:val="000000"/>
          <w:sz w:val="20"/>
        </w:rPr>
        <w:t xml:space="preserve">. Dividends upon the capital stock of the corporation, subject to any restrictions contained in the DGCL or the provisions of the certificate of incorporation of the corporation, if any, may be declared by the Board of Directors at any regular or special meeting or by unanimous written consent. Dividends may be paid in cash, in property or in shares of capital stock, subject to the provisions of the certificate of incorporation of the corporation.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8.2 </w:t>
      </w:r>
      <w:r>
        <w:rPr>
          <w:rFonts w:ascii="Times New Roman" w:hAnsi="Times New Roman"/>
          <w:color w:val="000000"/>
          <w:sz w:val="20"/>
          <w:u w:val="single"/>
        </w:rPr>
        <w:t>Checks</w:t>
      </w:r>
      <w:r>
        <w:rPr>
          <w:rFonts w:ascii="Times New Roman" w:hAnsi="Times New Roman"/>
          <w:color w:val="000000"/>
          <w:sz w:val="20"/>
        </w:rPr>
        <w:t xml:space="preserve">. All checks or demands for money and notes of the corporation shall be signed by such officer or officers or such other person or persons as the Board of Directors may from time to time designate.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8.3 </w:t>
      </w:r>
      <w:r>
        <w:rPr>
          <w:rFonts w:ascii="Times New Roman" w:hAnsi="Times New Roman"/>
          <w:color w:val="000000"/>
          <w:sz w:val="20"/>
          <w:u w:val="single"/>
        </w:rPr>
        <w:t>Corporate Seal</w:t>
      </w:r>
      <w:r>
        <w:rPr>
          <w:rFonts w:ascii="Times New Roman" w:hAnsi="Times New Roman"/>
          <w:color w:val="000000"/>
          <w:sz w:val="20"/>
        </w:rPr>
        <w:t xml:space="preserve">.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otherwise reproduced. The seal may be altered from time to time by the Board of Directors.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8.4 </w:t>
      </w:r>
      <w:r>
        <w:rPr>
          <w:rFonts w:ascii="Times New Roman" w:hAnsi="Times New Roman"/>
          <w:color w:val="000000"/>
          <w:sz w:val="20"/>
          <w:u w:val="single"/>
        </w:rPr>
        <w:t>Execution of Corporate Contracts and Instruments</w:t>
      </w:r>
      <w:r>
        <w:rPr>
          <w:rFonts w:ascii="Times New Roman" w:hAnsi="Times New Roman"/>
          <w:color w:val="000000"/>
          <w:sz w:val="20"/>
        </w:rPr>
        <w:t xml:space="preserve">.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8.5 </w:t>
      </w:r>
      <w:r>
        <w:rPr>
          <w:rFonts w:ascii="Times New Roman" w:hAnsi="Times New Roman"/>
          <w:color w:val="000000"/>
          <w:sz w:val="20"/>
          <w:u w:val="single"/>
        </w:rPr>
        <w:t>Representation of Shares of Other Corporations</w:t>
      </w:r>
      <w:r>
        <w:rPr>
          <w:rFonts w:ascii="Times New Roman" w:hAnsi="Times New Roman"/>
          <w:color w:val="000000"/>
          <w:sz w:val="20"/>
        </w:rPr>
        <w:t xml:space="preserve">. The Chief Executive Officer, the President or any Vice President, the Chief Financial Officer or the Treasurer or any Assistant Treasurer, or the Secretary or any Assistant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Secretary of the corporation is authorized to vote, represent and exercise on behalf of the corporation all rights incident to any and all shares of any corporation or corporations or similar ownership interests of other business entities standing in the name of the corporation. The authority herein granted to said officers to vote or represent on behalf of the corporation any and all shares or similar ownership interests held by the corporation in any other corporation or corporations or other business entities may be exercised either by such officers in person or by any other person authorized so to do by proxy or power of attorney duly executed by said officers.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ARTICLE 9 </w:t>
      </w:r>
    </w:p>
    <w:p>
      <w:pPr>
        <w:pStyle w:val="TextBody"/>
        <w:bidi w:val="0"/>
        <w:spacing w:before="120" w:after="283"/>
        <w:jc w:val="center"/>
        <w:rPr>
          <w:rFonts w:ascii="Times New Roman" w:hAnsi="Times New Roman"/>
          <w:sz w:val="20"/>
        </w:rPr>
      </w:pPr>
      <w:r>
        <w:rPr>
          <w:rFonts w:ascii="Times New Roman" w:hAnsi="Times New Roman"/>
          <w:color w:val="000000"/>
          <w:sz w:val="20"/>
          <w:u w:val="single"/>
        </w:rPr>
        <w:t>Forum for Adjudication of Disputes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9.1 </w:t>
      </w:r>
      <w:r>
        <w:rPr>
          <w:rFonts w:ascii="Times New Roman" w:hAnsi="Times New Roman"/>
          <w:color w:val="000000"/>
          <w:sz w:val="20"/>
          <w:u w:val="single"/>
        </w:rPr>
        <w:t>Exclusive Forum; Delaware Chancery Court</w:t>
      </w:r>
      <w:r>
        <w:rPr>
          <w:rFonts w:ascii="Times New Roman" w:hAnsi="Times New Roman"/>
          <w:color w:val="000000"/>
          <w:sz w:val="20"/>
        </w:rPr>
        <w:t xml:space="preserve">. To the fullest extent permitted by law, and unless the corporation consents in writing to the selection of an alternative forum, the Court of Chancery of the State of Delaware (or, if that court lacks subject matter jurisdiction, another federal or state court situated in the State of Delaware), shall be the sole and exclusive forum for (a) any derivative action or proceeding brought in the name or right of the corporation or on its behalf, (b) any action or proceeding asserting a claim for breach of any fiduciary duty owed by any director, officer, employee, agent, or stockholder of the corporation to the corporation or the corporation’s stockholders, (c) any action or proceeding arising or asserting a claim arising pursuant to any provision of the DGCL or any provision of the certificate of incorporation or these bylaws or (d) any action or proceeding asserting a claim against a stockholder of the corporation, or (e) any action or proceeding asserting a claim governed by the internal affairs doctrine, including, without limitation, any action to interpret, apply, enforce, or determine the validity of the certificate of incorporation or these bylaws. Any person or entity purchasing or otherwise acquiring any interest in shares of capital stock of the corporation shall be deemed to have notice of and consented to the provisions of this Section 9.1.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9.2 </w:t>
      </w:r>
      <w:r>
        <w:rPr>
          <w:rFonts w:ascii="Times New Roman" w:hAnsi="Times New Roman"/>
          <w:color w:val="000000"/>
          <w:sz w:val="20"/>
          <w:u w:val="single"/>
        </w:rPr>
        <w:t>Exclusive Forum; Federal District Courts</w:t>
      </w:r>
      <w:r>
        <w:rPr>
          <w:rFonts w:ascii="Times New Roman" w:hAnsi="Times New Roman"/>
          <w:color w:val="000000"/>
          <w:sz w:val="20"/>
        </w:rPr>
        <w:t xml:space="preserve">. Unless the corporation consents in writing to the selection of an alternative forum, the federal district courts of the United States shall, to the fullest extent permitted by law, be the sole and exclusive forum for the resolution of any complaint asserting a cause of action under the Securities Act of 1933. Any person or entity purchasing or otherwise acquiring any interest in shares of capital stock of the corporation shall be deemed to have notice of and consented to the provisions of this Section 9.2. Failure to enforce the provisions contained in this Article 9 would cause the corporation irreparable harm, and the corporation shall be entitled to equitable relief, including injunctive relief and specific performance, to enforce the foregoing provisions.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 xml:space="preserve">ARTICLE 10 </w:t>
      </w:r>
    </w:p>
    <w:p>
      <w:pPr>
        <w:pStyle w:val="TextBody"/>
        <w:bidi w:val="0"/>
        <w:spacing w:before="120" w:after="283"/>
        <w:jc w:val="center"/>
        <w:rPr>
          <w:rFonts w:ascii="Times New Roman" w:hAnsi="Times New Roman"/>
          <w:sz w:val="20"/>
        </w:rPr>
      </w:pPr>
      <w:r>
        <w:rPr>
          <w:rFonts w:ascii="Times New Roman" w:hAnsi="Times New Roman"/>
          <w:color w:val="000000"/>
          <w:sz w:val="20"/>
          <w:u w:val="single"/>
        </w:rPr>
        <w:t>Amendments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the laws of the State of Delaware, the Board of Directors is expressly authorized to adopt, amend or repeal the bylaws of the corporation, without any action on the part of the stockholders, by the vote of at least a majority of the directors of the corporation then in office. In addition to any vote of the holders of any class or series of stock of the corporation required by the DGCL or the certificate of incorporation of the corporation, the bylaws may also be adopted, amended or repealed by the affirmative vote of the holders of at least sixty-six and two-thirds percent (66-2/3%) of the voting power of the shares of the capital stock of the corporation entitled to vote in the election of directors, voting as one class.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14424</Words>
  <Characters>72140</Characters>
  <CharactersWithSpaces>87021</CharactersWithSpaces>
  <Paragraphs>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