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Hawkins Richard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PLUS THERAPEUTICS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6420 LEVIT GREEN BOULEVARD, SUITE 310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PLUS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PSTV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1,529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922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2,764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the vesting of an RSU grant which occurs in four substantially equal quarterly installments beginning on July 1,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Andrew Sims,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07632" TargetMode="External"/><Relationship Id="rId5" Type="http://schemas.openxmlformats.org/officeDocument/2006/relationships/hyperlink" Target="http://www.sec.gov/cgi-bin/browse-edgar?action=getcompany&amp;CIK=00010959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618</Words>
  <Characters>3341</Characters>
  <CharactersWithSpaces>3891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